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D2B7A" w14:textId="1AD9DC2F" w:rsidR="00983070" w:rsidRDefault="005F125C">
      <w:r>
        <w:rPr>
          <w:noProof/>
          <w:lang w:eastAsia="zh-CN"/>
        </w:rPr>
        <w:drawing>
          <wp:inline distT="0" distB="0" distL="0" distR="0" wp14:anchorId="31DBDBB4" wp14:editId="282B293D">
            <wp:extent cx="1879600"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79600" cy="381000"/>
                    </a:xfrm>
                    <a:prstGeom prst="rect">
                      <a:avLst/>
                    </a:prstGeom>
                    <a:noFill/>
                    <a:ln>
                      <a:noFill/>
                    </a:ln>
                  </pic:spPr>
                </pic:pic>
              </a:graphicData>
            </a:graphic>
          </wp:inline>
        </w:drawing>
      </w:r>
    </w:p>
    <w:p w14:paraId="4689BFAA" w14:textId="77777777" w:rsidR="00983070" w:rsidRDefault="00E57D8B">
      <w:pPr>
        <w:spacing w:before="360" w:line="360" w:lineRule="atLeast"/>
        <w:jc w:val="both"/>
      </w:pPr>
      <w:r>
        <w:rPr>
          <w:rFonts w:ascii="Arial" w:eastAsia="Arial" w:hAnsi="Arial" w:cs="Arial"/>
          <w:b/>
          <w:color w:val="000000"/>
        </w:rPr>
        <w:t>Document (1)</w:t>
      </w:r>
    </w:p>
    <w:p w14:paraId="2D8AAD28" w14:textId="77777777" w:rsidR="00983070" w:rsidRDefault="00E57D8B">
      <w:pPr>
        <w:spacing w:before="200" w:line="300" w:lineRule="atLeast"/>
        <w:ind w:left="440" w:hanging="290"/>
      </w:pPr>
      <w:r>
        <w:rPr>
          <w:rFonts w:ascii="Arial" w:eastAsia="Arial" w:hAnsi="Arial" w:cs="Arial"/>
          <w:sz w:val="20"/>
        </w:rPr>
        <w:t>1.</w:t>
      </w:r>
      <w:hyperlink r:id="rId7" w:history="1">
        <w:r>
          <w:rPr>
            <w:rFonts w:ascii="Arial" w:eastAsia="Arial" w:hAnsi="Arial" w:cs="Arial"/>
            <w:color w:val="000000"/>
            <w:sz w:val="20"/>
            <w:u w:val="single"/>
          </w:rPr>
          <w:t xml:space="preserve"> </w:t>
        </w:r>
      </w:hyperlink>
      <w:hyperlink r:id="rId8" w:history="1">
        <w:r>
          <w:rPr>
            <w:rFonts w:ascii="Arial" w:eastAsia="Arial" w:hAnsi="Arial" w:cs="Arial"/>
            <w:i/>
            <w:color w:val="0077CC"/>
            <w:sz w:val="20"/>
            <w:u w:val="single"/>
          </w:rPr>
          <w:t>ARTICLE:"Get Your Ashes out of my Living Room!": Controlling Tobacco Smoke in Multi-Unit Residential Housing, 54 Rutgers L. Rev.</w:t>
        </w:r>
        <w:r>
          <w:rPr>
            <w:rFonts w:ascii="Arial" w:eastAsia="Arial" w:hAnsi="Arial" w:cs="Arial"/>
            <w:i/>
            <w:color w:val="0077CC"/>
            <w:sz w:val="20"/>
            <w:u w:val="single"/>
          </w:rPr>
          <w:t xml:space="preserve"> 135</w:t>
        </w:r>
      </w:hyperlink>
    </w:p>
    <w:p w14:paraId="3C21AD8D" w14:textId="77777777" w:rsidR="00983070" w:rsidRDefault="00983070">
      <w:pPr>
        <w:sectPr w:rsidR="00983070">
          <w:footerReference w:type="default" r:id="rId9"/>
          <w:pgSz w:w="12240" w:h="15840"/>
          <w:pgMar w:top="840" w:right="1080" w:bottom="840" w:left="1080" w:header="0" w:footer="0" w:gutter="0"/>
          <w:cols w:space="720"/>
        </w:sectPr>
      </w:pPr>
      <w:bookmarkStart w:id="0" w:name="_GoBack"/>
      <w:bookmarkEnd w:id="0"/>
    </w:p>
    <w:p w14:paraId="730BC1C7" w14:textId="77777777" w:rsidR="00983070" w:rsidRDefault="00983070">
      <w:pPr>
        <w:sectPr w:rsidR="00983070">
          <w:headerReference w:type="even" r:id="rId10"/>
          <w:headerReference w:type="default" r:id="rId11"/>
          <w:footerReference w:type="even" r:id="rId12"/>
          <w:footerReference w:type="default" r:id="rId13"/>
          <w:headerReference w:type="first" r:id="rId14"/>
          <w:footerReference w:type="first" r:id="rId15"/>
          <w:pgSz w:w="12240" w:h="15840"/>
          <w:pgMar w:top="840" w:right="1000" w:bottom="840" w:left="1000" w:header="400" w:footer="400" w:gutter="0"/>
          <w:cols w:space="720"/>
          <w:titlePg/>
        </w:sectPr>
      </w:pPr>
    </w:p>
    <w:p w14:paraId="2515DB0B" w14:textId="77777777" w:rsidR="00983070" w:rsidRDefault="00983070">
      <w:bookmarkStart w:id="1" w:name="Bookmark_1"/>
      <w:bookmarkEnd w:id="1"/>
    </w:p>
    <w:p w14:paraId="5280F043" w14:textId="77777777" w:rsidR="00983070" w:rsidRDefault="00E57D8B">
      <w:pPr>
        <w:spacing w:before="240" w:after="200" w:line="340" w:lineRule="atLeast"/>
        <w:jc w:val="center"/>
        <w:outlineLvl w:val="0"/>
        <w:rPr>
          <w:rFonts w:ascii="Arial" w:hAnsi="Arial" w:cs="Arial"/>
          <w:b/>
          <w:bCs/>
          <w:kern w:val="32"/>
          <w:sz w:val="32"/>
          <w:szCs w:val="32"/>
        </w:rPr>
      </w:pPr>
      <w:hyperlink r:id="rId16" w:history="1">
        <w:r>
          <w:rPr>
            <w:rFonts w:ascii="Arial" w:eastAsia="Arial" w:hAnsi="Arial" w:cs="Arial"/>
            <w:b/>
            <w:bCs/>
            <w:i/>
            <w:color w:val="0077CC"/>
            <w:kern w:val="32"/>
            <w:sz w:val="28"/>
            <w:szCs w:val="32"/>
            <w:u w:val="single"/>
          </w:rPr>
          <w:t>ARTICLE:"</w:t>
        </w:r>
      </w:hyperlink>
      <w:hyperlink r:id="rId17" w:history="1">
        <w:r>
          <w:rPr>
            <w:rFonts w:ascii="Arial" w:eastAsia="Arial" w:hAnsi="Arial" w:cs="Arial"/>
            <w:b/>
            <w:bCs/>
            <w:i/>
            <w:color w:val="0077CC"/>
            <w:kern w:val="32"/>
            <w:sz w:val="28"/>
            <w:szCs w:val="32"/>
            <w:u w:val="single"/>
          </w:rPr>
          <w:t>Get</w:t>
        </w:r>
      </w:hyperlink>
      <w:hyperlink r:id="rId18" w:history="1">
        <w:r>
          <w:rPr>
            <w:rFonts w:ascii="Arial" w:eastAsia="Arial" w:hAnsi="Arial" w:cs="Arial"/>
            <w:b/>
            <w:bCs/>
            <w:i/>
            <w:color w:val="0077CC"/>
            <w:kern w:val="32"/>
            <w:sz w:val="28"/>
            <w:szCs w:val="32"/>
            <w:u w:val="single"/>
          </w:rPr>
          <w:t xml:space="preserve"> </w:t>
        </w:r>
      </w:hyperlink>
      <w:hyperlink r:id="rId19" w:history="1">
        <w:r>
          <w:rPr>
            <w:rFonts w:ascii="Arial" w:eastAsia="Arial" w:hAnsi="Arial" w:cs="Arial"/>
            <w:b/>
            <w:bCs/>
            <w:i/>
            <w:color w:val="0077CC"/>
            <w:kern w:val="32"/>
            <w:sz w:val="28"/>
            <w:szCs w:val="32"/>
            <w:u w:val="single"/>
          </w:rPr>
          <w:t>Your</w:t>
        </w:r>
      </w:hyperlink>
      <w:hyperlink r:id="rId20" w:history="1">
        <w:r>
          <w:rPr>
            <w:rFonts w:ascii="Arial" w:eastAsia="Arial" w:hAnsi="Arial" w:cs="Arial"/>
            <w:b/>
            <w:bCs/>
            <w:i/>
            <w:color w:val="0077CC"/>
            <w:kern w:val="32"/>
            <w:sz w:val="28"/>
            <w:szCs w:val="32"/>
            <w:u w:val="single"/>
          </w:rPr>
          <w:t xml:space="preserve"> </w:t>
        </w:r>
      </w:hyperlink>
      <w:hyperlink r:id="rId21" w:history="1">
        <w:r>
          <w:rPr>
            <w:rFonts w:ascii="Arial" w:eastAsia="Arial" w:hAnsi="Arial" w:cs="Arial"/>
            <w:b/>
            <w:bCs/>
            <w:i/>
            <w:color w:val="0077CC"/>
            <w:kern w:val="32"/>
            <w:sz w:val="28"/>
            <w:szCs w:val="32"/>
            <w:u w:val="single"/>
          </w:rPr>
          <w:t>Ashes</w:t>
        </w:r>
      </w:hyperlink>
      <w:hyperlink r:id="rId22" w:history="1">
        <w:r>
          <w:rPr>
            <w:rFonts w:ascii="Arial" w:eastAsia="Arial" w:hAnsi="Arial" w:cs="Arial"/>
            <w:b/>
            <w:bCs/>
            <w:i/>
            <w:color w:val="0077CC"/>
            <w:kern w:val="32"/>
            <w:sz w:val="28"/>
            <w:szCs w:val="32"/>
            <w:u w:val="single"/>
          </w:rPr>
          <w:t xml:space="preserve"> </w:t>
        </w:r>
      </w:hyperlink>
      <w:hyperlink r:id="rId23" w:history="1">
        <w:r>
          <w:rPr>
            <w:rFonts w:ascii="Arial" w:eastAsia="Arial" w:hAnsi="Arial" w:cs="Arial"/>
            <w:b/>
            <w:bCs/>
            <w:i/>
            <w:color w:val="0077CC"/>
            <w:kern w:val="32"/>
            <w:sz w:val="28"/>
            <w:szCs w:val="32"/>
            <w:u w:val="single"/>
          </w:rPr>
          <w:t>out</w:t>
        </w:r>
      </w:hyperlink>
      <w:hyperlink r:id="rId24" w:history="1">
        <w:r>
          <w:rPr>
            <w:rFonts w:ascii="Arial" w:eastAsia="Arial" w:hAnsi="Arial" w:cs="Arial"/>
            <w:b/>
            <w:bCs/>
            <w:i/>
            <w:color w:val="0077CC"/>
            <w:kern w:val="32"/>
            <w:sz w:val="28"/>
            <w:szCs w:val="32"/>
            <w:u w:val="single"/>
          </w:rPr>
          <w:t xml:space="preserve"> of </w:t>
        </w:r>
      </w:hyperlink>
      <w:hyperlink r:id="rId25" w:history="1">
        <w:r>
          <w:rPr>
            <w:rFonts w:ascii="Arial" w:eastAsia="Arial" w:hAnsi="Arial" w:cs="Arial"/>
            <w:b/>
            <w:bCs/>
            <w:i/>
            <w:color w:val="0077CC"/>
            <w:kern w:val="32"/>
            <w:sz w:val="28"/>
            <w:szCs w:val="32"/>
            <w:u w:val="single"/>
          </w:rPr>
          <w:t>my</w:t>
        </w:r>
      </w:hyperlink>
      <w:hyperlink r:id="rId26" w:history="1">
        <w:r>
          <w:rPr>
            <w:rFonts w:ascii="Arial" w:eastAsia="Arial" w:hAnsi="Arial" w:cs="Arial"/>
            <w:b/>
            <w:bCs/>
            <w:i/>
            <w:color w:val="0077CC"/>
            <w:kern w:val="32"/>
            <w:sz w:val="28"/>
            <w:szCs w:val="32"/>
            <w:u w:val="single"/>
          </w:rPr>
          <w:t xml:space="preserve"> </w:t>
        </w:r>
      </w:hyperlink>
      <w:hyperlink r:id="rId27" w:history="1">
        <w:r>
          <w:rPr>
            <w:rFonts w:ascii="Arial" w:eastAsia="Arial" w:hAnsi="Arial" w:cs="Arial"/>
            <w:b/>
            <w:bCs/>
            <w:i/>
            <w:color w:val="0077CC"/>
            <w:kern w:val="32"/>
            <w:sz w:val="28"/>
            <w:szCs w:val="32"/>
            <w:u w:val="single"/>
          </w:rPr>
          <w:t>Living</w:t>
        </w:r>
      </w:hyperlink>
      <w:hyperlink r:id="rId28" w:history="1">
        <w:r>
          <w:rPr>
            <w:rFonts w:ascii="Arial" w:eastAsia="Arial" w:hAnsi="Arial" w:cs="Arial"/>
            <w:b/>
            <w:bCs/>
            <w:i/>
            <w:color w:val="0077CC"/>
            <w:kern w:val="32"/>
            <w:sz w:val="28"/>
            <w:szCs w:val="32"/>
            <w:u w:val="single"/>
          </w:rPr>
          <w:t xml:space="preserve"> </w:t>
        </w:r>
      </w:hyperlink>
      <w:hyperlink r:id="rId29" w:history="1">
        <w:r>
          <w:rPr>
            <w:rFonts w:ascii="Arial" w:eastAsia="Arial" w:hAnsi="Arial" w:cs="Arial"/>
            <w:b/>
            <w:bCs/>
            <w:i/>
            <w:color w:val="0077CC"/>
            <w:kern w:val="32"/>
            <w:sz w:val="28"/>
            <w:szCs w:val="32"/>
            <w:u w:val="single"/>
          </w:rPr>
          <w:t>Room</w:t>
        </w:r>
      </w:hyperlink>
      <w:hyperlink r:id="rId30" w:history="1">
        <w:r>
          <w:rPr>
            <w:rFonts w:ascii="Arial" w:eastAsia="Arial" w:hAnsi="Arial" w:cs="Arial"/>
            <w:b/>
            <w:bCs/>
            <w:i/>
            <w:color w:val="0077CC"/>
            <w:kern w:val="32"/>
            <w:sz w:val="28"/>
            <w:szCs w:val="32"/>
            <w:u w:val="single"/>
          </w:rPr>
          <w:t xml:space="preserve">!": </w:t>
        </w:r>
      </w:hyperlink>
      <w:hyperlink r:id="rId31" w:history="1">
        <w:r>
          <w:rPr>
            <w:rFonts w:ascii="Arial" w:eastAsia="Arial" w:hAnsi="Arial" w:cs="Arial"/>
            <w:b/>
            <w:bCs/>
            <w:i/>
            <w:color w:val="0077CC"/>
            <w:kern w:val="32"/>
            <w:sz w:val="28"/>
            <w:szCs w:val="32"/>
            <w:u w:val="single"/>
          </w:rPr>
          <w:t>Controlling</w:t>
        </w:r>
      </w:hyperlink>
      <w:hyperlink r:id="rId32" w:history="1">
        <w:r>
          <w:rPr>
            <w:rFonts w:ascii="Arial" w:eastAsia="Arial" w:hAnsi="Arial" w:cs="Arial"/>
            <w:b/>
            <w:bCs/>
            <w:i/>
            <w:color w:val="0077CC"/>
            <w:kern w:val="32"/>
            <w:sz w:val="28"/>
            <w:szCs w:val="32"/>
            <w:u w:val="single"/>
          </w:rPr>
          <w:t xml:space="preserve"> </w:t>
        </w:r>
      </w:hyperlink>
      <w:hyperlink r:id="rId33" w:history="1">
        <w:r>
          <w:rPr>
            <w:rFonts w:ascii="Arial" w:eastAsia="Arial" w:hAnsi="Arial" w:cs="Arial"/>
            <w:b/>
            <w:bCs/>
            <w:i/>
            <w:color w:val="0077CC"/>
            <w:kern w:val="32"/>
            <w:sz w:val="28"/>
            <w:szCs w:val="32"/>
            <w:u w:val="single"/>
          </w:rPr>
          <w:t>Tobacco</w:t>
        </w:r>
      </w:hyperlink>
      <w:hyperlink r:id="rId34" w:history="1">
        <w:r>
          <w:rPr>
            <w:rFonts w:ascii="Arial" w:eastAsia="Arial" w:hAnsi="Arial" w:cs="Arial"/>
            <w:b/>
            <w:bCs/>
            <w:i/>
            <w:color w:val="0077CC"/>
            <w:kern w:val="32"/>
            <w:sz w:val="28"/>
            <w:szCs w:val="32"/>
            <w:u w:val="single"/>
          </w:rPr>
          <w:t xml:space="preserve"> </w:t>
        </w:r>
      </w:hyperlink>
      <w:hyperlink r:id="rId35" w:history="1">
        <w:r>
          <w:rPr>
            <w:rFonts w:ascii="Arial" w:eastAsia="Arial" w:hAnsi="Arial" w:cs="Arial"/>
            <w:b/>
            <w:bCs/>
            <w:i/>
            <w:color w:val="0077CC"/>
            <w:kern w:val="32"/>
            <w:sz w:val="28"/>
            <w:szCs w:val="32"/>
            <w:u w:val="single"/>
          </w:rPr>
          <w:t>Smoke</w:t>
        </w:r>
      </w:hyperlink>
      <w:hyperlink r:id="rId36" w:history="1">
        <w:r>
          <w:rPr>
            <w:rFonts w:ascii="Arial" w:eastAsia="Arial" w:hAnsi="Arial" w:cs="Arial"/>
            <w:b/>
            <w:bCs/>
            <w:i/>
            <w:color w:val="0077CC"/>
            <w:kern w:val="32"/>
            <w:sz w:val="28"/>
            <w:szCs w:val="32"/>
            <w:u w:val="single"/>
          </w:rPr>
          <w:t xml:space="preserve"> </w:t>
        </w:r>
      </w:hyperlink>
      <w:hyperlink r:id="rId37" w:history="1">
        <w:r>
          <w:rPr>
            <w:rFonts w:ascii="Arial" w:eastAsia="Arial" w:hAnsi="Arial" w:cs="Arial"/>
            <w:b/>
            <w:bCs/>
            <w:i/>
            <w:color w:val="0077CC"/>
            <w:kern w:val="32"/>
            <w:sz w:val="28"/>
            <w:szCs w:val="32"/>
            <w:u w:val="single"/>
          </w:rPr>
          <w:t>in</w:t>
        </w:r>
      </w:hyperlink>
      <w:hyperlink r:id="rId38" w:history="1">
        <w:r>
          <w:rPr>
            <w:rFonts w:ascii="Arial" w:eastAsia="Arial" w:hAnsi="Arial" w:cs="Arial"/>
            <w:b/>
            <w:bCs/>
            <w:i/>
            <w:color w:val="0077CC"/>
            <w:kern w:val="32"/>
            <w:sz w:val="28"/>
            <w:szCs w:val="32"/>
            <w:u w:val="single"/>
          </w:rPr>
          <w:t xml:space="preserve"> </w:t>
        </w:r>
      </w:hyperlink>
      <w:hyperlink r:id="rId39" w:history="1">
        <w:r>
          <w:rPr>
            <w:rFonts w:ascii="Arial" w:eastAsia="Arial" w:hAnsi="Arial" w:cs="Arial"/>
            <w:b/>
            <w:bCs/>
            <w:i/>
            <w:color w:val="0077CC"/>
            <w:kern w:val="32"/>
            <w:sz w:val="28"/>
            <w:szCs w:val="32"/>
            <w:u w:val="single"/>
          </w:rPr>
          <w:t>Multi</w:t>
        </w:r>
      </w:hyperlink>
      <w:hyperlink r:id="rId40" w:history="1">
        <w:r>
          <w:rPr>
            <w:rFonts w:ascii="Arial" w:eastAsia="Arial" w:hAnsi="Arial" w:cs="Arial"/>
            <w:b/>
            <w:bCs/>
            <w:i/>
            <w:color w:val="0077CC"/>
            <w:kern w:val="32"/>
            <w:sz w:val="28"/>
            <w:szCs w:val="32"/>
            <w:u w:val="single"/>
          </w:rPr>
          <w:t>-</w:t>
        </w:r>
      </w:hyperlink>
      <w:hyperlink r:id="rId41" w:history="1">
        <w:r>
          <w:rPr>
            <w:rFonts w:ascii="Arial" w:eastAsia="Arial" w:hAnsi="Arial" w:cs="Arial"/>
            <w:b/>
            <w:bCs/>
            <w:i/>
            <w:color w:val="0077CC"/>
            <w:kern w:val="32"/>
            <w:sz w:val="28"/>
            <w:szCs w:val="32"/>
            <w:u w:val="single"/>
          </w:rPr>
          <w:t>Uni</w:t>
        </w:r>
        <w:r>
          <w:rPr>
            <w:rFonts w:ascii="Arial" w:eastAsia="Arial" w:hAnsi="Arial" w:cs="Arial"/>
            <w:b/>
            <w:bCs/>
            <w:i/>
            <w:color w:val="0077CC"/>
            <w:kern w:val="32"/>
            <w:sz w:val="28"/>
            <w:szCs w:val="32"/>
            <w:u w:val="single"/>
          </w:rPr>
          <w:t>t</w:t>
        </w:r>
      </w:hyperlink>
      <w:hyperlink r:id="rId42" w:history="1">
        <w:r>
          <w:rPr>
            <w:rFonts w:ascii="Arial" w:eastAsia="Arial" w:hAnsi="Arial" w:cs="Arial"/>
            <w:b/>
            <w:bCs/>
            <w:i/>
            <w:color w:val="0077CC"/>
            <w:kern w:val="32"/>
            <w:sz w:val="28"/>
            <w:szCs w:val="32"/>
            <w:u w:val="single"/>
          </w:rPr>
          <w:t xml:space="preserve"> </w:t>
        </w:r>
      </w:hyperlink>
      <w:hyperlink r:id="rId43" w:history="1">
        <w:r>
          <w:rPr>
            <w:rFonts w:ascii="Arial" w:eastAsia="Arial" w:hAnsi="Arial" w:cs="Arial"/>
            <w:b/>
            <w:bCs/>
            <w:i/>
            <w:color w:val="0077CC"/>
            <w:kern w:val="32"/>
            <w:sz w:val="28"/>
            <w:szCs w:val="32"/>
            <w:u w:val="single"/>
          </w:rPr>
          <w:t>Residential</w:t>
        </w:r>
      </w:hyperlink>
      <w:hyperlink r:id="rId44" w:history="1">
        <w:r>
          <w:rPr>
            <w:rFonts w:ascii="Arial" w:eastAsia="Arial" w:hAnsi="Arial" w:cs="Arial"/>
            <w:b/>
            <w:bCs/>
            <w:i/>
            <w:color w:val="0077CC"/>
            <w:kern w:val="32"/>
            <w:sz w:val="28"/>
            <w:szCs w:val="32"/>
            <w:u w:val="single"/>
          </w:rPr>
          <w:t xml:space="preserve"> </w:t>
        </w:r>
      </w:hyperlink>
      <w:hyperlink r:id="rId45" w:history="1">
        <w:r>
          <w:rPr>
            <w:rFonts w:ascii="Arial" w:eastAsia="Arial" w:hAnsi="Arial" w:cs="Arial"/>
            <w:b/>
            <w:bCs/>
            <w:i/>
            <w:color w:val="0077CC"/>
            <w:kern w:val="32"/>
            <w:sz w:val="28"/>
            <w:szCs w:val="32"/>
            <w:u w:val="single"/>
          </w:rPr>
          <w:t>Housing</w:t>
        </w:r>
      </w:hyperlink>
    </w:p>
    <w:p w14:paraId="378E2E2E" w14:textId="77777777" w:rsidR="00983070" w:rsidRDefault="00E57D8B">
      <w:pPr>
        <w:spacing w:before="120" w:line="260" w:lineRule="atLeast"/>
        <w:jc w:val="center"/>
      </w:pPr>
      <w:r>
        <w:rPr>
          <w:rFonts w:ascii="Arial" w:eastAsia="Arial" w:hAnsi="Arial" w:cs="Arial"/>
          <w:color w:val="000000"/>
          <w:sz w:val="20"/>
        </w:rPr>
        <w:t>Fall, 2001</w:t>
      </w:r>
    </w:p>
    <w:p w14:paraId="648E6D81" w14:textId="77777777" w:rsidR="00983070" w:rsidRDefault="00983070">
      <w:pPr>
        <w:spacing w:line="240" w:lineRule="atLeast"/>
        <w:jc w:val="both"/>
      </w:pPr>
    </w:p>
    <w:p w14:paraId="470BE30D" w14:textId="77777777" w:rsidR="00983070" w:rsidRDefault="00E57D8B">
      <w:pPr>
        <w:spacing w:before="200" w:line="240" w:lineRule="atLeast"/>
      </w:pPr>
      <w:bookmarkStart w:id="2" w:name="Reporter"/>
      <w:bookmarkEnd w:id="2"/>
      <w:r>
        <w:rPr>
          <w:rFonts w:ascii="Arial" w:eastAsia="Arial" w:hAnsi="Arial" w:cs="Arial"/>
          <w:b/>
          <w:color w:val="000000"/>
          <w:sz w:val="18"/>
        </w:rPr>
        <w:t>Reporter</w:t>
      </w:r>
    </w:p>
    <w:p w14:paraId="2E1246DC" w14:textId="77777777" w:rsidR="00983070" w:rsidRDefault="00E57D8B">
      <w:pPr>
        <w:spacing w:line="240" w:lineRule="atLeast"/>
      </w:pPr>
      <w:r>
        <w:rPr>
          <w:rFonts w:ascii="Arial" w:eastAsia="Arial" w:hAnsi="Arial" w:cs="Arial"/>
          <w:color w:val="000000"/>
          <w:sz w:val="18"/>
        </w:rPr>
        <w:t>54 Rutgers L. Rev. 135 *</w:t>
      </w:r>
    </w:p>
    <w:p w14:paraId="0E35374C" w14:textId="77777777" w:rsidR="00983070" w:rsidRDefault="00E57D8B">
      <w:pPr>
        <w:spacing w:before="240" w:line="260" w:lineRule="atLeast"/>
      </w:pPr>
      <w:r>
        <w:br/>
      </w:r>
      <w:r>
        <w:rPr>
          <w:rFonts w:ascii="Arial" w:eastAsia="Arial" w:hAnsi="Arial" w:cs="Arial"/>
          <w:b/>
          <w:color w:val="000000"/>
          <w:sz w:val="20"/>
        </w:rPr>
        <w:t>Length:</w:t>
      </w:r>
      <w:r>
        <w:rPr>
          <w:rFonts w:ascii="Arial" w:eastAsia="Arial" w:hAnsi="Arial" w:cs="Arial"/>
          <w:color w:val="000000"/>
          <w:sz w:val="20"/>
        </w:rPr>
        <w:t> 27330 words</w:t>
      </w:r>
    </w:p>
    <w:p w14:paraId="2A971C21" w14:textId="77777777" w:rsidR="00983070" w:rsidRDefault="00E57D8B">
      <w:pPr>
        <w:spacing w:before="240" w:line="260" w:lineRule="atLeast"/>
      </w:pPr>
      <w:r>
        <w:br/>
      </w:r>
      <w:r>
        <w:rPr>
          <w:rFonts w:ascii="Arial" w:eastAsia="Arial" w:hAnsi="Arial" w:cs="Arial"/>
          <w:b/>
          <w:color w:val="000000"/>
          <w:sz w:val="20"/>
        </w:rPr>
        <w:t>Author:</w:t>
      </w:r>
      <w:r>
        <w:rPr>
          <w:rFonts w:ascii="Arial" w:eastAsia="Arial" w:hAnsi="Arial" w:cs="Arial"/>
          <w:color w:val="000000"/>
          <w:sz w:val="20"/>
        </w:rPr>
        <w:t> David B. Ezra*</w:t>
      </w:r>
    </w:p>
    <w:p w14:paraId="021ED657" w14:textId="77777777" w:rsidR="00983070" w:rsidRDefault="00E57D8B">
      <w:pPr>
        <w:spacing w:before="200" w:line="260" w:lineRule="atLeast"/>
        <w:jc w:val="both"/>
      </w:pPr>
      <w:r>
        <w:rPr>
          <w:rFonts w:ascii="Arial" w:eastAsia="Arial" w:hAnsi="Arial" w:cs="Arial"/>
          <w:color w:val="000000"/>
          <w:sz w:val="20"/>
        </w:rPr>
        <w:t>* Partner, Berger, Kahn, Shafton, Moss, Figler, Simon &amp;</w:t>
      </w:r>
      <w:r>
        <w:rPr>
          <w:rFonts w:ascii="Arial" w:eastAsia="Arial" w:hAnsi="Arial" w:cs="Arial"/>
          <w:color w:val="000000"/>
          <w:sz w:val="20"/>
        </w:rPr>
        <w:t xml:space="preserve"> Gladstone; J.D. University of Southern California, 1990; B.A. California State University, Fullerton, 1987. The views this Article expresses are the Author's. They are not intended to reflect the views of the Berger Kahn law firm or its clients. The Autho</w:t>
      </w:r>
      <w:r>
        <w:rPr>
          <w:rFonts w:ascii="Arial" w:eastAsia="Arial" w:hAnsi="Arial" w:cs="Arial"/>
          <w:color w:val="000000"/>
          <w:sz w:val="20"/>
        </w:rPr>
        <w:t xml:space="preserve">r gratefully acknowledges research support provided by the California Department of Health Services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Control</w:t>
      </w:r>
      <w:r>
        <w:rPr>
          <w:rFonts w:ascii="Arial" w:eastAsia="Arial" w:hAnsi="Arial" w:cs="Arial"/>
          <w:color w:val="000000"/>
          <w:sz w:val="20"/>
        </w:rPr>
        <w:t xml:space="preserve"> Section and S.A.F.E. ("Smokefree Air For Everyone"). This Article was made possible by funds received from the </w:t>
      </w:r>
      <w:r>
        <w:rPr>
          <w:rFonts w:ascii="Arial" w:eastAsia="Arial" w:hAnsi="Arial" w:cs="Arial"/>
          <w:b/>
          <w:i/>
          <w:color w:val="000000"/>
          <w:sz w:val="20"/>
          <w:u w:val="single"/>
        </w:rPr>
        <w:t>Tobacco</w:t>
      </w:r>
      <w:r>
        <w:rPr>
          <w:rFonts w:ascii="Arial" w:eastAsia="Arial" w:hAnsi="Arial" w:cs="Arial"/>
          <w:color w:val="000000"/>
          <w:sz w:val="20"/>
        </w:rPr>
        <w:t xml:space="preserve"> Tax Health Protection</w:t>
      </w:r>
      <w:r>
        <w:rPr>
          <w:rFonts w:ascii="Arial" w:eastAsia="Arial" w:hAnsi="Arial" w:cs="Arial"/>
          <w:color w:val="000000"/>
          <w:sz w:val="20"/>
        </w:rPr>
        <w:t xml:space="preserve"> Act of 1988-Proposition 99, under Grant Number 00-90382 with the California Department of Health Services,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Control</w:t>
      </w:r>
      <w:r>
        <w:rPr>
          <w:rFonts w:ascii="Arial" w:eastAsia="Arial" w:hAnsi="Arial" w:cs="Arial"/>
          <w:color w:val="000000"/>
          <w:sz w:val="20"/>
        </w:rPr>
        <w:t xml:space="preserve"> Section.</w:t>
      </w:r>
    </w:p>
    <w:p w14:paraId="74116B7E" w14:textId="77777777" w:rsidR="00983070" w:rsidRDefault="00E57D8B">
      <w:pPr>
        <w:keepNext/>
        <w:spacing w:before="240" w:line="340" w:lineRule="atLeast"/>
      </w:pPr>
      <w:r>
        <w:br/>
      </w:r>
      <w:r>
        <w:rPr>
          <w:rFonts w:ascii="Arial" w:eastAsia="Arial" w:hAnsi="Arial" w:cs="Arial"/>
          <w:b/>
          <w:color w:val="000000"/>
          <w:sz w:val="28"/>
        </w:rPr>
        <w:t>Highlight</w:t>
      </w:r>
    </w:p>
    <w:p w14:paraId="5B55C134" w14:textId="36A2142B" w:rsidR="00983070" w:rsidRDefault="005F125C">
      <w:pPr>
        <w:spacing w:line="60" w:lineRule="exact"/>
      </w:pPr>
      <w:r>
        <w:rPr>
          <w:noProof/>
          <w:lang w:eastAsia="zh-CN"/>
        </w:rPr>
        <mc:AlternateContent>
          <mc:Choice Requires="wps">
            <w:drawing>
              <wp:anchor distT="0" distB="0" distL="114300" distR="114300" simplePos="0" relativeHeight="251658240" behindDoc="0" locked="0" layoutInCell="1" allowOverlap="1" wp14:anchorId="5A8850C5" wp14:editId="5A883690">
                <wp:simplePos x="0" y="0"/>
                <wp:positionH relativeFrom="column">
                  <wp:posOffset>0</wp:posOffset>
                </wp:positionH>
                <wp:positionV relativeFrom="paragraph">
                  <wp:posOffset>25400</wp:posOffset>
                </wp:positionV>
                <wp:extent cx="6502400" cy="0"/>
                <wp:effectExtent l="25400" t="25400" r="38100" b="38100"/>
                <wp:wrapTopAndBottom/>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161AC"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2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" strokecolor="#009ddb" strokeweight="2pt">
                <w10:wrap type="topAndBottom"/>
              </v:line>
            </w:pict>
          </mc:Fallback>
        </mc:AlternateContent>
      </w:r>
    </w:p>
    <w:p w14:paraId="03E1BF30" w14:textId="77777777" w:rsidR="00983070" w:rsidRDefault="00983070"/>
    <w:p w14:paraId="06703902"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this Article, the Author addresses one of the newer fronts </w:t>
      </w:r>
      <w:r>
        <w:rPr>
          <w:rFonts w:ascii="Arial" w:eastAsia="Arial" w:hAnsi="Arial" w:cs="Arial"/>
          <w:b/>
          <w:i/>
          <w:color w:val="000000"/>
          <w:sz w:val="20"/>
          <w:u w:val="single"/>
        </w:rPr>
        <w:t>in</w:t>
      </w:r>
      <w:r>
        <w:rPr>
          <w:rFonts w:ascii="Arial" w:eastAsia="Arial" w:hAnsi="Arial" w:cs="Arial"/>
          <w:color w:val="000000"/>
          <w:sz w:val="20"/>
        </w:rPr>
        <w:t xml:space="preserve"> the battle between smokers and nonsmokers - </w:t>
      </w:r>
      <w:r>
        <w:rPr>
          <w:rFonts w:ascii="Arial" w:eastAsia="Arial" w:hAnsi="Arial" w:cs="Arial"/>
          <w:color w:val="000000"/>
          <w:sz w:val="20"/>
        </w:rPr>
        <w:t xml:space="preserve">the home. The Article suggests that existing legal precedent allows property owners and managers to regulate or prohibit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various </w:t>
      </w:r>
      <w:r>
        <w:rPr>
          <w:rFonts w:ascii="Arial" w:eastAsia="Arial" w:hAnsi="Arial" w:cs="Arial"/>
          <w:b/>
          <w:i/>
          <w:color w:val="000000"/>
          <w:sz w:val="20"/>
          <w:u w:val="single"/>
        </w:rPr>
        <w:t>residential</w:t>
      </w:r>
      <w:r>
        <w:rPr>
          <w:rFonts w:ascii="Arial" w:eastAsia="Arial" w:hAnsi="Arial" w:cs="Arial"/>
          <w:color w:val="000000"/>
          <w:sz w:val="20"/>
        </w:rPr>
        <w:t xml:space="preserve"> settings. After presenting a short history of </w:t>
      </w:r>
      <w:r>
        <w:rPr>
          <w:rFonts w:ascii="Arial" w:eastAsia="Arial" w:hAnsi="Arial" w:cs="Arial"/>
          <w:b/>
          <w:i/>
          <w:color w:val="000000"/>
          <w:sz w:val="20"/>
          <w:u w:val="single"/>
        </w:rPr>
        <w:t>tobacco</w:t>
      </w:r>
      <w:r>
        <w:rPr>
          <w:rFonts w:ascii="Arial" w:eastAsia="Arial" w:hAnsi="Arial" w:cs="Arial"/>
          <w:color w:val="000000"/>
          <w:sz w:val="20"/>
        </w:rPr>
        <w:t xml:space="preserve"> regulation, the Author discusses the adverse conse</w:t>
      </w:r>
      <w:r>
        <w:rPr>
          <w:rFonts w:ascii="Arial" w:eastAsia="Arial" w:hAnsi="Arial" w:cs="Arial"/>
          <w:color w:val="000000"/>
          <w:sz w:val="20"/>
        </w:rPr>
        <w:t xml:space="preserve">quences property owners and managers face as a result of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addition to fire risks and increased maintenance costs, the Article reviews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situations that have led to litigation against property owners. The Author also</w:t>
      </w:r>
      <w:r>
        <w:rPr>
          <w:rFonts w:ascii="Arial" w:eastAsia="Arial" w:hAnsi="Arial" w:cs="Arial"/>
          <w:color w:val="000000"/>
          <w:sz w:val="20"/>
        </w:rPr>
        <w:t xml:space="preserve"> addresses the range of options for property owners and managers who want to regulate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and the argument smokers might make to challenge </w:t>
      </w:r>
      <w:r>
        <w:rPr>
          <w:rFonts w:ascii="Arial" w:eastAsia="Arial" w:hAnsi="Arial" w:cs="Arial"/>
          <w:b/>
          <w:i/>
          <w:color w:val="000000"/>
          <w:sz w:val="20"/>
          <w:u w:val="single"/>
        </w:rPr>
        <w:t>smoking</w:t>
      </w:r>
      <w:r>
        <w:rPr>
          <w:rFonts w:ascii="Arial" w:eastAsia="Arial" w:hAnsi="Arial" w:cs="Arial"/>
          <w:color w:val="000000"/>
          <w:sz w:val="20"/>
        </w:rPr>
        <w:t xml:space="preserve"> restrictions </w:t>
      </w:r>
      <w:r>
        <w:rPr>
          <w:rFonts w:ascii="Arial" w:eastAsia="Arial" w:hAnsi="Arial" w:cs="Arial"/>
          <w:b/>
          <w:i/>
          <w:color w:val="000000"/>
          <w:sz w:val="20"/>
          <w:u w:val="single"/>
        </w:rPr>
        <w:t>in</w:t>
      </w:r>
      <w:r>
        <w:rPr>
          <w:rFonts w:ascii="Arial" w:eastAsia="Arial" w:hAnsi="Arial" w:cs="Arial"/>
          <w:color w:val="000000"/>
          <w:sz w:val="20"/>
        </w:rPr>
        <w:t xml:space="preserve"> </w:t>
      </w:r>
      <w:r>
        <w:rPr>
          <w:rFonts w:ascii="Arial" w:eastAsia="Arial" w:hAnsi="Arial" w:cs="Arial"/>
          <w:b/>
          <w:i/>
          <w:color w:val="000000"/>
          <w:sz w:val="20"/>
          <w:u w:val="single"/>
        </w:rPr>
        <w:t>multi-unit</w:t>
      </w:r>
      <w:r>
        <w:rPr>
          <w:rFonts w:ascii="Arial" w:eastAsia="Arial" w:hAnsi="Arial" w:cs="Arial"/>
          <w:color w:val="000000"/>
          <w:sz w:val="20"/>
        </w:rPr>
        <w:t xml:space="preserve"> </w:t>
      </w:r>
      <w:r>
        <w:rPr>
          <w:rFonts w:ascii="Arial" w:eastAsia="Arial" w:hAnsi="Arial" w:cs="Arial"/>
          <w:b/>
          <w:i/>
          <w:color w:val="000000"/>
          <w:sz w:val="20"/>
          <w:u w:val="single"/>
        </w:rPr>
        <w:t>residential housing</w:t>
      </w:r>
      <w:r>
        <w:rPr>
          <w:rFonts w:ascii="Arial" w:eastAsia="Arial" w:hAnsi="Arial" w:cs="Arial"/>
          <w:color w:val="000000"/>
          <w:sz w:val="20"/>
        </w:rPr>
        <w:t xml:space="preserve">. The Article concludes by offering practical suggestions for those who are interested </w:t>
      </w:r>
      <w:r>
        <w:rPr>
          <w:rFonts w:ascii="Arial" w:eastAsia="Arial" w:hAnsi="Arial" w:cs="Arial"/>
          <w:b/>
          <w:i/>
          <w:color w:val="000000"/>
          <w:sz w:val="20"/>
          <w:u w:val="single"/>
        </w:rPr>
        <w:t>in</w:t>
      </w:r>
      <w:r>
        <w:rPr>
          <w:rFonts w:ascii="Arial" w:eastAsia="Arial" w:hAnsi="Arial" w:cs="Arial"/>
          <w:color w:val="000000"/>
          <w:sz w:val="20"/>
        </w:rPr>
        <w:t xml:space="preserve"> regulating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w:t>
      </w:r>
      <w:r>
        <w:rPr>
          <w:rFonts w:ascii="Arial" w:eastAsia="Arial" w:hAnsi="Arial" w:cs="Arial"/>
          <w:b/>
          <w:i/>
          <w:color w:val="000000"/>
          <w:sz w:val="20"/>
          <w:u w:val="single"/>
        </w:rPr>
        <w:t>residential</w:t>
      </w:r>
      <w:r>
        <w:rPr>
          <w:rFonts w:ascii="Arial" w:eastAsia="Arial" w:hAnsi="Arial" w:cs="Arial"/>
          <w:color w:val="000000"/>
          <w:sz w:val="20"/>
        </w:rPr>
        <w:t xml:space="preserve"> settings.</w:t>
      </w:r>
    </w:p>
    <w:p w14:paraId="1A47A76B" w14:textId="77777777" w:rsidR="00983070" w:rsidRDefault="00E57D8B">
      <w:pPr>
        <w:spacing w:line="260" w:lineRule="atLeast"/>
        <w:jc w:val="both"/>
      </w:pPr>
      <w:r>
        <w:rPr>
          <w:rFonts w:ascii="Arial" w:eastAsia="Arial" w:hAnsi="Arial" w:cs="Arial"/>
          <w:color w:val="000000"/>
          <w:sz w:val="20"/>
        </w:rPr>
        <w:t> </w:t>
      </w:r>
    </w:p>
    <w:p w14:paraId="49EE755C" w14:textId="77777777" w:rsidR="00983070" w:rsidRDefault="00E57D8B">
      <w:pPr>
        <w:keepNext/>
        <w:spacing w:before="240" w:line="340" w:lineRule="atLeast"/>
      </w:pPr>
      <w:r>
        <w:br/>
      </w:r>
      <w:r>
        <w:rPr>
          <w:rFonts w:ascii="Arial" w:eastAsia="Arial" w:hAnsi="Arial" w:cs="Arial"/>
          <w:b/>
          <w:color w:val="000000"/>
          <w:sz w:val="28"/>
        </w:rPr>
        <w:t>Text</w:t>
      </w:r>
    </w:p>
    <w:p w14:paraId="5C191AD2" w14:textId="6777329A" w:rsidR="00983070" w:rsidRDefault="005F125C">
      <w:pPr>
        <w:spacing w:line="60" w:lineRule="exact"/>
      </w:pPr>
      <w:r>
        <w:rPr>
          <w:noProof/>
          <w:lang w:eastAsia="zh-CN"/>
        </w:rPr>
        <mc:AlternateContent>
          <mc:Choice Requires="wps">
            <w:drawing>
              <wp:anchor distT="0" distB="0" distL="114300" distR="114300" simplePos="0" relativeHeight="251659264" behindDoc="0" locked="0" layoutInCell="1" allowOverlap="1" wp14:anchorId="3A8F813D" wp14:editId="2815CD71">
                <wp:simplePos x="0" y="0"/>
                <wp:positionH relativeFrom="column">
                  <wp:posOffset>0</wp:posOffset>
                </wp:positionH>
                <wp:positionV relativeFrom="paragraph">
                  <wp:posOffset>25400</wp:posOffset>
                </wp:positionV>
                <wp:extent cx="6502400" cy="0"/>
                <wp:effectExtent l="25400" t="25400" r="38100" b="3810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25400" cmpd="sng">
                          <a:solidFill>
                            <a:srgbClr val="009D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21EF9"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512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" strokecolor="#009ddb" strokeweight="2pt">
                <w10:wrap type="topAndBottom"/>
              </v:line>
            </w:pict>
          </mc:Fallback>
        </mc:AlternateContent>
      </w:r>
    </w:p>
    <w:p w14:paraId="4A26C04E" w14:textId="77777777" w:rsidR="00983070" w:rsidRDefault="00983070"/>
    <w:p w14:paraId="4BAC5E41" w14:textId="77777777" w:rsidR="00983070" w:rsidRDefault="00E57D8B">
      <w:pPr>
        <w:spacing w:line="260" w:lineRule="atLeast"/>
      </w:pPr>
      <w:r>
        <w:rPr>
          <w:rFonts w:ascii="Arial" w:eastAsia="Arial" w:hAnsi="Arial" w:cs="Arial"/>
          <w:b/>
          <w:color w:val="000000"/>
          <w:sz w:val="20"/>
        </w:rPr>
        <w:t> [*135] </w:t>
      </w:r>
    </w:p>
    <w:p w14:paraId="2EA8CF5D" w14:textId="77777777" w:rsidR="00983070" w:rsidRDefault="00E57D8B">
      <w:pPr>
        <w:spacing w:before="200" w:line="260" w:lineRule="atLeast"/>
        <w:jc w:val="both"/>
      </w:pPr>
      <w:r>
        <w:rPr>
          <w:rFonts w:ascii="Arial" w:eastAsia="Arial" w:hAnsi="Arial" w:cs="Arial"/>
          <w:color w:val="000000"/>
          <w:sz w:val="20"/>
        </w:rPr>
        <w:t>I. Introduction</w:t>
      </w:r>
    </w:p>
    <w:p w14:paraId="1D27DDE8" w14:textId="77777777" w:rsidR="00983070" w:rsidRDefault="00E57D8B">
      <w:pPr>
        <w:spacing w:before="200" w:line="260" w:lineRule="atLeast"/>
        <w:jc w:val="both"/>
      </w:pPr>
      <w:r>
        <w:rPr>
          <w:rFonts w:ascii="Arial" w:eastAsia="Arial" w:hAnsi="Arial" w:cs="Arial"/>
          <w:color w:val="000000"/>
          <w:sz w:val="20"/>
        </w:rPr>
        <w:lastRenderedPageBreak/>
        <w:t xml:space="preserve"> "</w:t>
      </w:r>
      <w:r>
        <w:rPr>
          <w:rFonts w:ascii="Arial" w:eastAsia="Arial" w:hAnsi="Arial" w:cs="Arial"/>
          <w:b/>
          <w:i/>
          <w:color w:val="000000"/>
          <w:sz w:val="20"/>
          <w:u w:val="single"/>
        </w:rPr>
        <w:t>Smoking</w:t>
      </w:r>
      <w:r>
        <w:rPr>
          <w:rFonts w:ascii="Arial" w:eastAsia="Arial" w:hAnsi="Arial" w:cs="Arial"/>
          <w:color w:val="000000"/>
          <w:sz w:val="20"/>
        </w:rPr>
        <w:t xml:space="preserve"> or nonsmoking?" Throughout the country, restaurant employees ask this simple</w:t>
      </w:r>
      <w:r>
        <w:rPr>
          <w:rFonts w:ascii="Arial" w:eastAsia="Arial" w:hAnsi="Arial" w:cs="Arial"/>
          <w:color w:val="000000"/>
          <w:sz w:val="20"/>
        </w:rPr>
        <w:t xml:space="preserve"> question a million times a day.  </w:t>
      </w:r>
      <w:r>
        <w:rPr>
          <w:rFonts w:ascii="Arial" w:eastAsia="Arial" w:hAnsi="Arial" w:cs="Arial"/>
          <w:vertAlign w:val="superscript"/>
        </w:rPr>
        <w:footnoteReference w:customMarkFollows="1" w:id="1"/>
        <w:t>1</w:t>
      </w:r>
      <w:r>
        <w:rPr>
          <w:rFonts w:ascii="Arial" w:eastAsia="Arial" w:hAnsi="Arial" w:cs="Arial"/>
          <w:color w:val="000000"/>
          <w:sz w:val="20"/>
        </w:rPr>
        <w:t xml:space="preserve"> Segregation, </w:t>
      </w:r>
      <w:r>
        <w:rPr>
          <w:rFonts w:ascii="Arial" w:eastAsia="Arial" w:hAnsi="Arial" w:cs="Arial"/>
          <w:b/>
          <w:color w:val="000000"/>
          <w:sz w:val="20"/>
        </w:rPr>
        <w:t> [*136] </w:t>
      </w:r>
      <w:r>
        <w:rPr>
          <w:rFonts w:ascii="Arial" w:eastAsia="Arial" w:hAnsi="Arial" w:cs="Arial"/>
          <w:color w:val="000000"/>
          <w:sz w:val="20"/>
        </w:rPr>
        <w:t xml:space="preserve"> separation, and division - when it comes to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we often expect it. </w:t>
      </w:r>
      <w:r>
        <w:rPr>
          <w:rFonts w:ascii="Arial" w:eastAsia="Arial" w:hAnsi="Arial" w:cs="Arial"/>
          <w:b/>
          <w:i/>
          <w:color w:val="000000"/>
          <w:sz w:val="20"/>
          <w:u w:val="single"/>
        </w:rPr>
        <w:t>In</w:t>
      </w:r>
      <w:r>
        <w:rPr>
          <w:rFonts w:ascii="Arial" w:eastAsia="Arial" w:hAnsi="Arial" w:cs="Arial"/>
          <w:color w:val="000000"/>
          <w:sz w:val="20"/>
        </w:rPr>
        <w:t xml:space="preserve"> restaurants,  </w:t>
      </w:r>
      <w:r>
        <w:rPr>
          <w:rFonts w:ascii="Arial" w:eastAsia="Arial" w:hAnsi="Arial" w:cs="Arial"/>
          <w:vertAlign w:val="superscript"/>
        </w:rPr>
        <w:footnoteReference w:customMarkFollows="1" w:id="2"/>
        <w:t>2</w:t>
      </w:r>
      <w:r>
        <w:rPr>
          <w:rFonts w:ascii="Arial" w:eastAsia="Arial" w:hAnsi="Arial" w:cs="Arial"/>
          <w:color w:val="000000"/>
          <w:sz w:val="20"/>
        </w:rPr>
        <w:t xml:space="preserve"> at sporting or cultural events,  </w:t>
      </w:r>
      <w:r>
        <w:rPr>
          <w:rFonts w:ascii="Arial" w:eastAsia="Arial" w:hAnsi="Arial" w:cs="Arial"/>
          <w:vertAlign w:val="superscript"/>
        </w:rPr>
        <w:footnoteReference w:customMarkFollows="1" w:id="3"/>
        <w:t>3</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the workplace,  </w:t>
      </w:r>
      <w:r>
        <w:rPr>
          <w:rFonts w:ascii="Arial" w:eastAsia="Arial" w:hAnsi="Arial" w:cs="Arial"/>
          <w:vertAlign w:val="superscript"/>
        </w:rPr>
        <w:footnoteReference w:customMarkFollows="1" w:id="4"/>
        <w:t>4</w:t>
      </w:r>
      <w:r>
        <w:rPr>
          <w:rFonts w:ascii="Arial" w:eastAsia="Arial" w:hAnsi="Arial" w:cs="Arial"/>
          <w:color w:val="000000"/>
          <w:sz w:val="20"/>
        </w:rPr>
        <w:t xml:space="preserve"> and even </w:t>
      </w:r>
      <w:r>
        <w:rPr>
          <w:rFonts w:ascii="Arial" w:eastAsia="Arial" w:hAnsi="Arial" w:cs="Arial"/>
          <w:b/>
          <w:i/>
          <w:color w:val="000000"/>
          <w:sz w:val="20"/>
          <w:u w:val="single"/>
        </w:rPr>
        <w:t>in</w:t>
      </w:r>
      <w:r>
        <w:rPr>
          <w:rFonts w:ascii="Arial" w:eastAsia="Arial" w:hAnsi="Arial" w:cs="Arial"/>
          <w:color w:val="000000"/>
          <w:sz w:val="20"/>
        </w:rPr>
        <w:t xml:space="preserve"> the sky,  </w:t>
      </w:r>
      <w:r>
        <w:rPr>
          <w:rFonts w:ascii="Arial" w:eastAsia="Arial" w:hAnsi="Arial" w:cs="Arial"/>
          <w:vertAlign w:val="superscript"/>
        </w:rPr>
        <w:footnoteReference w:customMarkFollows="1" w:id="5"/>
        <w:t>5</w:t>
      </w:r>
      <w:r>
        <w:rPr>
          <w:rFonts w:ascii="Arial" w:eastAsia="Arial" w:hAnsi="Arial" w:cs="Arial"/>
          <w:color w:val="000000"/>
          <w:sz w:val="20"/>
        </w:rPr>
        <w:t xml:space="preserve"> smokers and nonsmokers have battled to </w:t>
      </w:r>
      <w:r>
        <w:rPr>
          <w:rFonts w:ascii="Arial" w:eastAsia="Arial" w:hAnsi="Arial" w:cs="Arial"/>
          <w:b/>
          <w:i/>
          <w:color w:val="000000"/>
          <w:sz w:val="20"/>
          <w:u w:val="single"/>
        </w:rPr>
        <w:t>control</w:t>
      </w:r>
      <w:r>
        <w:rPr>
          <w:rFonts w:ascii="Arial" w:eastAsia="Arial" w:hAnsi="Arial" w:cs="Arial"/>
          <w:color w:val="000000"/>
          <w:sz w:val="20"/>
        </w:rPr>
        <w:t xml:space="preserve"> shared airspace. And nonsmokers are increasingly winning the battle for </w:t>
      </w:r>
      <w:r>
        <w:rPr>
          <w:rFonts w:ascii="Arial" w:eastAsia="Arial" w:hAnsi="Arial" w:cs="Arial"/>
          <w:b/>
          <w:i/>
          <w:color w:val="000000"/>
          <w:sz w:val="20"/>
          <w:u w:val="single"/>
        </w:rPr>
        <w:t>control</w:t>
      </w:r>
      <w:r>
        <w:rPr>
          <w:rFonts w:ascii="Arial" w:eastAsia="Arial" w:hAnsi="Arial" w:cs="Arial"/>
          <w:color w:val="000000"/>
          <w:sz w:val="20"/>
        </w:rPr>
        <w:t xml:space="preserve"> of shared environments. </w:t>
      </w:r>
      <w:r>
        <w:rPr>
          <w:rFonts w:ascii="Arial" w:eastAsia="Arial" w:hAnsi="Arial" w:cs="Arial"/>
          <w:b/>
          <w:i/>
          <w:color w:val="000000"/>
          <w:sz w:val="20"/>
          <w:u w:val="single"/>
        </w:rPr>
        <w:t>In</w:t>
      </w:r>
      <w:r>
        <w:rPr>
          <w:rFonts w:ascii="Arial" w:eastAsia="Arial" w:hAnsi="Arial" w:cs="Arial"/>
          <w:color w:val="000000"/>
          <w:sz w:val="20"/>
        </w:rPr>
        <w:t xml:space="preserve"> many public settings, nonsmokers are no longer required to breathe environmental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("ETS"</w:t>
      </w:r>
      <w:r>
        <w:rPr>
          <w:rFonts w:ascii="Arial" w:eastAsia="Arial" w:hAnsi="Arial" w:cs="Arial"/>
          <w:color w:val="000000"/>
          <w:sz w:val="20"/>
        </w:rPr>
        <w:t xml:space="preserve">).  </w:t>
      </w:r>
      <w:r>
        <w:rPr>
          <w:rFonts w:ascii="Arial" w:eastAsia="Arial" w:hAnsi="Arial" w:cs="Arial"/>
          <w:vertAlign w:val="superscript"/>
        </w:rPr>
        <w:footnoteReference w:customMarkFollows="1" w:id="6"/>
        <w:t>6</w:t>
      </w:r>
      <w:r>
        <w:rPr>
          <w:rFonts w:ascii="Arial" w:eastAsia="Arial" w:hAnsi="Arial" w:cs="Arial"/>
          <w:color w:val="000000"/>
          <w:sz w:val="20"/>
        </w:rPr>
        <w:t xml:space="preserve"> Nonsmokers lobbied their legislators, </w:t>
      </w:r>
      <w:r>
        <w:rPr>
          <w:rFonts w:ascii="Arial" w:eastAsia="Arial" w:hAnsi="Arial" w:cs="Arial"/>
          <w:b/>
          <w:color w:val="000000"/>
          <w:sz w:val="20"/>
        </w:rPr>
        <w:t> [*137] </w:t>
      </w:r>
      <w:r>
        <w:rPr>
          <w:rFonts w:ascii="Arial" w:eastAsia="Arial" w:hAnsi="Arial" w:cs="Arial"/>
          <w:color w:val="000000"/>
          <w:sz w:val="20"/>
        </w:rPr>
        <w:t xml:space="preserve"> formed activist groups, </w:t>
      </w:r>
      <w:r>
        <w:rPr>
          <w:rFonts w:ascii="Arial" w:eastAsia="Arial" w:hAnsi="Arial" w:cs="Arial"/>
          <w:color w:val="000000"/>
          <w:sz w:val="20"/>
        </w:rPr>
        <w:lastRenderedPageBreak/>
        <w:t xml:space="preserve">pursued lawsuits, and forced their employers to take action against smokers.  </w:t>
      </w:r>
      <w:r>
        <w:rPr>
          <w:rFonts w:ascii="Arial" w:eastAsia="Arial" w:hAnsi="Arial" w:cs="Arial"/>
          <w:vertAlign w:val="superscript"/>
        </w:rPr>
        <w:footnoteReference w:customMarkFollows="1" w:id="7"/>
        <w:t>7</w:t>
      </w:r>
      <w:r>
        <w:rPr>
          <w:rFonts w:ascii="Arial" w:eastAsia="Arial" w:hAnsi="Arial" w:cs="Arial"/>
          <w:color w:val="000000"/>
          <w:sz w:val="20"/>
        </w:rPr>
        <w:t xml:space="preserve"> The result has been an ever-increasing array of </w:t>
      </w:r>
      <w:r>
        <w:rPr>
          <w:rFonts w:ascii="Arial" w:eastAsia="Arial" w:hAnsi="Arial" w:cs="Arial"/>
          <w:b/>
          <w:i/>
          <w:color w:val="000000"/>
          <w:sz w:val="20"/>
          <w:u w:val="single"/>
        </w:rPr>
        <w:t>smoking</w:t>
      </w:r>
      <w:r>
        <w:rPr>
          <w:rFonts w:ascii="Arial" w:eastAsia="Arial" w:hAnsi="Arial" w:cs="Arial"/>
          <w:color w:val="000000"/>
          <w:sz w:val="20"/>
        </w:rPr>
        <w:t xml:space="preserve"> restrictions. </w:t>
      </w:r>
      <w:r>
        <w:rPr>
          <w:rFonts w:ascii="Arial" w:eastAsia="Arial" w:hAnsi="Arial" w:cs="Arial"/>
          <w:b/>
          <w:i/>
          <w:color w:val="000000"/>
          <w:sz w:val="20"/>
          <w:u w:val="single"/>
        </w:rPr>
        <w:t>In</w:t>
      </w:r>
      <w:r>
        <w:rPr>
          <w:rFonts w:ascii="Arial" w:eastAsia="Arial" w:hAnsi="Arial" w:cs="Arial"/>
          <w:color w:val="000000"/>
          <w:sz w:val="20"/>
        </w:rPr>
        <w:t xml:space="preserve"> many shared environments, </w:t>
      </w:r>
      <w:r>
        <w:rPr>
          <w:rFonts w:ascii="Arial" w:eastAsia="Arial" w:hAnsi="Arial" w:cs="Arial"/>
          <w:color w:val="000000"/>
          <w:sz w:val="20"/>
        </w:rPr>
        <w:t xml:space="preserve">smokers are forced to go outdoors (or to other isolated areas) to enjoy their cigarettes.  </w:t>
      </w:r>
      <w:r>
        <w:rPr>
          <w:rFonts w:ascii="Arial" w:eastAsia="Arial" w:hAnsi="Arial" w:cs="Arial"/>
          <w:vertAlign w:val="superscript"/>
        </w:rPr>
        <w:footnoteReference w:customMarkFollows="1" w:id="8"/>
        <w:t>8</w:t>
      </w:r>
      <w:r>
        <w:rPr>
          <w:rFonts w:ascii="Arial" w:eastAsia="Arial" w:hAnsi="Arial" w:cs="Arial"/>
          <w:color w:val="000000"/>
          <w:sz w:val="20"/>
        </w:rPr>
        <w:t xml:space="preserve"> Sometimes, they are not allowed to </w:t>
      </w:r>
      <w:r>
        <w:rPr>
          <w:rFonts w:ascii="Arial" w:eastAsia="Arial" w:hAnsi="Arial" w:cs="Arial"/>
          <w:b/>
          <w:i/>
          <w:color w:val="000000"/>
          <w:sz w:val="20"/>
          <w:u w:val="single"/>
        </w:rPr>
        <w:t>smoke</w:t>
      </w:r>
      <w:r>
        <w:rPr>
          <w:rFonts w:ascii="Arial" w:eastAsia="Arial" w:hAnsi="Arial" w:cs="Arial"/>
          <w:color w:val="000000"/>
          <w:sz w:val="20"/>
        </w:rPr>
        <w:t xml:space="preserve"> at all.  </w:t>
      </w:r>
      <w:r>
        <w:rPr>
          <w:rFonts w:ascii="Arial" w:eastAsia="Arial" w:hAnsi="Arial" w:cs="Arial"/>
          <w:vertAlign w:val="superscript"/>
        </w:rPr>
        <w:footnoteReference w:customMarkFollows="1" w:id="9"/>
        <w:t>9</w:t>
      </w:r>
    </w:p>
    <w:p w14:paraId="1D78CCD3" w14:textId="77777777" w:rsidR="00983070" w:rsidRDefault="00E57D8B">
      <w:pPr>
        <w:spacing w:before="200" w:line="260" w:lineRule="atLeast"/>
        <w:jc w:val="both"/>
      </w:pPr>
      <w:r>
        <w:rPr>
          <w:rFonts w:ascii="Arial" w:eastAsia="Arial" w:hAnsi="Arial" w:cs="Arial"/>
          <w:color w:val="000000"/>
          <w:sz w:val="20"/>
        </w:rPr>
        <w:t xml:space="preserve">While they may not be able to light up </w:t>
      </w:r>
      <w:r>
        <w:rPr>
          <w:rFonts w:ascii="Arial" w:eastAsia="Arial" w:hAnsi="Arial" w:cs="Arial"/>
          <w:b/>
          <w:i/>
          <w:color w:val="000000"/>
          <w:sz w:val="20"/>
          <w:u w:val="single"/>
        </w:rPr>
        <w:t>in</w:t>
      </w:r>
      <w:r>
        <w:rPr>
          <w:rFonts w:ascii="Arial" w:eastAsia="Arial" w:hAnsi="Arial" w:cs="Arial"/>
          <w:color w:val="000000"/>
          <w:sz w:val="20"/>
        </w:rPr>
        <w:t xml:space="preserve"> public nearly as much as they used to, many smokers still cherish the</w:t>
      </w:r>
      <w:r>
        <w:rPr>
          <w:rFonts w:ascii="Arial" w:eastAsia="Arial" w:hAnsi="Arial" w:cs="Arial"/>
          <w:color w:val="000000"/>
          <w:sz w:val="20"/>
        </w:rPr>
        <w:t xml:space="preserve">ir unfettered freedom to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their own homes. As the </w:t>
      </w:r>
      <w:r>
        <w:rPr>
          <w:rFonts w:ascii="Arial" w:eastAsia="Arial" w:hAnsi="Arial" w:cs="Arial"/>
          <w:b/>
          <w:i/>
          <w:color w:val="000000"/>
          <w:sz w:val="20"/>
          <w:u w:val="single"/>
        </w:rPr>
        <w:t>Tobacco</w:t>
      </w:r>
      <w:r>
        <w:rPr>
          <w:rFonts w:ascii="Arial" w:eastAsia="Arial" w:hAnsi="Arial" w:cs="Arial"/>
          <w:color w:val="000000"/>
          <w:sz w:val="20"/>
        </w:rPr>
        <w:t xml:space="preserve"> Institute argues, "reasonable people agree that no one should be able to dictate what legal activities we can or can't do </w:t>
      </w:r>
      <w:r>
        <w:rPr>
          <w:rFonts w:ascii="Arial" w:eastAsia="Arial" w:hAnsi="Arial" w:cs="Arial"/>
          <w:b/>
          <w:i/>
          <w:color w:val="000000"/>
          <w:sz w:val="20"/>
          <w:u w:val="single"/>
        </w:rPr>
        <w:t>in</w:t>
      </w:r>
      <w:r>
        <w:rPr>
          <w:rFonts w:ascii="Arial" w:eastAsia="Arial" w:hAnsi="Arial" w:cs="Arial"/>
          <w:color w:val="000000"/>
          <w:sz w:val="20"/>
        </w:rPr>
        <w:t xml:space="preserve"> our own homes."  </w:t>
      </w:r>
      <w:r>
        <w:rPr>
          <w:rFonts w:ascii="Arial" w:eastAsia="Arial" w:hAnsi="Arial" w:cs="Arial"/>
          <w:vertAlign w:val="superscript"/>
        </w:rPr>
        <w:footnoteReference w:customMarkFollows="1" w:id="10"/>
        <w:t>10</w:t>
      </w:r>
    </w:p>
    <w:p w14:paraId="3E566F54" w14:textId="77777777" w:rsidR="00983070" w:rsidRDefault="00E57D8B">
      <w:pPr>
        <w:spacing w:before="200" w:line="260" w:lineRule="atLeast"/>
        <w:jc w:val="both"/>
      </w:pPr>
      <w:r>
        <w:rPr>
          <w:rFonts w:ascii="Arial" w:eastAsia="Arial" w:hAnsi="Arial" w:cs="Arial"/>
          <w:color w:val="000000"/>
          <w:sz w:val="20"/>
        </w:rPr>
        <w:t>Home sweet home - the one place smokers can l</w:t>
      </w:r>
      <w:r>
        <w:rPr>
          <w:rFonts w:ascii="Arial" w:eastAsia="Arial" w:hAnsi="Arial" w:cs="Arial"/>
          <w:color w:val="000000"/>
          <w:sz w:val="20"/>
        </w:rPr>
        <w:t xml:space="preserve">ight up whenever they want. But that may be changing.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w:t>
      </w:r>
      <w:r>
        <w:rPr>
          <w:rFonts w:ascii="Arial" w:eastAsia="Arial" w:hAnsi="Arial" w:cs="Arial"/>
          <w:b/>
          <w:i/>
          <w:color w:val="000000"/>
          <w:sz w:val="20"/>
          <w:u w:val="single"/>
        </w:rPr>
        <w:t>residential</w:t>
      </w:r>
      <w:r>
        <w:rPr>
          <w:rFonts w:ascii="Arial" w:eastAsia="Arial" w:hAnsi="Arial" w:cs="Arial"/>
          <w:color w:val="000000"/>
          <w:sz w:val="20"/>
        </w:rPr>
        <w:t xml:space="preserve"> settings is beginning to lead to intense conflict between smokers and nonsmokers. Disputes similar to those that led to segregation and prohibition </w:t>
      </w:r>
      <w:r>
        <w:rPr>
          <w:rFonts w:ascii="Arial" w:eastAsia="Arial" w:hAnsi="Arial" w:cs="Arial"/>
          <w:b/>
          <w:i/>
          <w:color w:val="000000"/>
          <w:sz w:val="20"/>
          <w:u w:val="single"/>
        </w:rPr>
        <w:t>in</w:t>
      </w:r>
      <w:r>
        <w:rPr>
          <w:rFonts w:ascii="Arial" w:eastAsia="Arial" w:hAnsi="Arial" w:cs="Arial"/>
          <w:color w:val="000000"/>
          <w:sz w:val="20"/>
        </w:rPr>
        <w:t xml:space="preserve"> dining facilities, t</w:t>
      </w:r>
      <w:r>
        <w:rPr>
          <w:rFonts w:ascii="Arial" w:eastAsia="Arial" w:hAnsi="Arial" w:cs="Arial"/>
          <w:color w:val="000000"/>
          <w:sz w:val="20"/>
        </w:rPr>
        <w:t xml:space="preserve">he workplace, on airplanes, and </w:t>
      </w:r>
      <w:r>
        <w:rPr>
          <w:rFonts w:ascii="Arial" w:eastAsia="Arial" w:hAnsi="Arial" w:cs="Arial"/>
          <w:b/>
          <w:i/>
          <w:color w:val="000000"/>
          <w:sz w:val="20"/>
          <w:u w:val="single"/>
        </w:rPr>
        <w:t>in</w:t>
      </w:r>
      <w:r>
        <w:rPr>
          <w:rFonts w:ascii="Arial" w:eastAsia="Arial" w:hAnsi="Arial" w:cs="Arial"/>
          <w:color w:val="000000"/>
          <w:sz w:val="20"/>
        </w:rPr>
        <w:t xml:space="preserve"> other public places now involve a much more private place - one's </w:t>
      </w:r>
      <w:r>
        <w:rPr>
          <w:rFonts w:ascii="Arial" w:eastAsia="Arial" w:hAnsi="Arial" w:cs="Arial"/>
          <w:b/>
          <w:color w:val="000000"/>
          <w:sz w:val="20"/>
        </w:rPr>
        <w:t> [*138] </w:t>
      </w:r>
      <w:r>
        <w:rPr>
          <w:rFonts w:ascii="Arial" w:eastAsia="Arial" w:hAnsi="Arial" w:cs="Arial"/>
          <w:color w:val="000000"/>
          <w:sz w:val="20"/>
        </w:rPr>
        <w:t xml:space="preserve"> own home.  </w:t>
      </w:r>
      <w:r>
        <w:rPr>
          <w:rFonts w:ascii="Arial" w:eastAsia="Arial" w:hAnsi="Arial" w:cs="Arial"/>
          <w:vertAlign w:val="superscript"/>
        </w:rPr>
        <w:footnoteReference w:customMarkFollows="1" w:id="11"/>
        <w:t>11</w:t>
      </w:r>
    </w:p>
    <w:p w14:paraId="14F9B798" w14:textId="77777777" w:rsidR="00983070" w:rsidRDefault="00E57D8B">
      <w:pPr>
        <w:spacing w:before="200" w:line="260" w:lineRule="atLeast"/>
        <w:jc w:val="both"/>
      </w:pPr>
      <w:r>
        <w:rPr>
          <w:rFonts w:ascii="Arial" w:eastAsia="Arial" w:hAnsi="Arial" w:cs="Arial"/>
          <w:color w:val="000000"/>
          <w:sz w:val="20"/>
        </w:rPr>
        <w:t xml:space="preserve">The close quarters we share </w:t>
      </w:r>
      <w:r>
        <w:rPr>
          <w:rFonts w:ascii="Arial" w:eastAsia="Arial" w:hAnsi="Arial" w:cs="Arial"/>
          <w:b/>
          <w:i/>
          <w:color w:val="000000"/>
          <w:sz w:val="20"/>
          <w:u w:val="single"/>
        </w:rPr>
        <w:t>in</w:t>
      </w:r>
      <w:r>
        <w:rPr>
          <w:rFonts w:ascii="Arial" w:eastAsia="Arial" w:hAnsi="Arial" w:cs="Arial"/>
          <w:color w:val="000000"/>
          <w:sz w:val="20"/>
        </w:rPr>
        <w:t xml:space="preserve"> </w:t>
      </w:r>
      <w:r>
        <w:rPr>
          <w:rFonts w:ascii="Arial" w:eastAsia="Arial" w:hAnsi="Arial" w:cs="Arial"/>
          <w:b/>
          <w:i/>
          <w:color w:val="000000"/>
          <w:sz w:val="20"/>
          <w:u w:val="single"/>
        </w:rPr>
        <w:t>multi-unit</w:t>
      </w:r>
      <w:r>
        <w:rPr>
          <w:rFonts w:ascii="Arial" w:eastAsia="Arial" w:hAnsi="Arial" w:cs="Arial"/>
          <w:color w:val="000000"/>
          <w:sz w:val="20"/>
        </w:rPr>
        <w:t xml:space="preserve"> </w:t>
      </w:r>
      <w:r>
        <w:rPr>
          <w:rFonts w:ascii="Arial" w:eastAsia="Arial" w:hAnsi="Arial" w:cs="Arial"/>
          <w:b/>
          <w:i/>
          <w:color w:val="000000"/>
          <w:sz w:val="20"/>
          <w:u w:val="single"/>
        </w:rPr>
        <w:t>housing</w:t>
      </w:r>
      <w:r>
        <w:rPr>
          <w:rFonts w:ascii="Arial" w:eastAsia="Arial" w:hAnsi="Arial" w:cs="Arial"/>
          <w:color w:val="000000"/>
          <w:sz w:val="20"/>
        </w:rPr>
        <w:t xml:space="preserve"> can make it difficult for smokers and nonsmokers to peacefully co-exist. Landlords</w:t>
      </w:r>
      <w:r>
        <w:rPr>
          <w:rFonts w:ascii="Arial" w:eastAsia="Arial" w:hAnsi="Arial" w:cs="Arial"/>
          <w:color w:val="000000"/>
          <w:sz w:val="20"/>
        </w:rPr>
        <w:t xml:space="preserve">, property managers, and homeowners associations are more and more likely to find themselves as unwilling referees (or direct participants) </w:t>
      </w:r>
      <w:r>
        <w:rPr>
          <w:rFonts w:ascii="Arial" w:eastAsia="Arial" w:hAnsi="Arial" w:cs="Arial"/>
          <w:b/>
          <w:i/>
          <w:color w:val="000000"/>
          <w:sz w:val="20"/>
          <w:u w:val="single"/>
        </w:rPr>
        <w:t>in</w:t>
      </w:r>
      <w:r>
        <w:rPr>
          <w:rFonts w:ascii="Arial" w:eastAsia="Arial" w:hAnsi="Arial" w:cs="Arial"/>
          <w:color w:val="000000"/>
          <w:sz w:val="20"/>
        </w:rPr>
        <w:t xml:space="preserve"> disputes over the shared airspace.  </w:t>
      </w:r>
      <w:r>
        <w:rPr>
          <w:rFonts w:ascii="Arial" w:eastAsia="Arial" w:hAnsi="Arial" w:cs="Arial"/>
          <w:vertAlign w:val="superscript"/>
        </w:rPr>
        <w:footnoteReference w:customMarkFollows="1" w:id="12"/>
        <w:t>12</w:t>
      </w:r>
      <w:r>
        <w:rPr>
          <w:rFonts w:ascii="Arial" w:eastAsia="Arial" w:hAnsi="Arial" w:cs="Arial"/>
          <w:color w:val="000000"/>
          <w:sz w:val="20"/>
        </w:rPr>
        <w:t xml:space="preserve"> Predictably, conflicts between smokers and nonsmokers who reside </w:t>
      </w:r>
      <w:r>
        <w:rPr>
          <w:rFonts w:ascii="Arial" w:eastAsia="Arial" w:hAnsi="Arial" w:cs="Arial"/>
          <w:b/>
          <w:i/>
          <w:color w:val="000000"/>
          <w:sz w:val="20"/>
          <w:u w:val="single"/>
        </w:rPr>
        <w:t>in</w:t>
      </w:r>
      <w:r>
        <w:rPr>
          <w:rFonts w:ascii="Arial" w:eastAsia="Arial" w:hAnsi="Arial" w:cs="Arial"/>
          <w:color w:val="000000"/>
          <w:sz w:val="20"/>
        </w:rPr>
        <w:t xml:space="preserve"> </w:t>
      </w:r>
      <w:r>
        <w:rPr>
          <w:rFonts w:ascii="Arial" w:eastAsia="Arial" w:hAnsi="Arial" w:cs="Arial"/>
          <w:b/>
          <w:i/>
          <w:color w:val="000000"/>
          <w:sz w:val="20"/>
          <w:u w:val="single"/>
        </w:rPr>
        <w:t>multi-</w:t>
      </w:r>
      <w:r>
        <w:rPr>
          <w:rFonts w:ascii="Arial" w:eastAsia="Arial" w:hAnsi="Arial" w:cs="Arial"/>
          <w:b/>
          <w:i/>
          <w:color w:val="000000"/>
          <w:sz w:val="20"/>
          <w:u w:val="single"/>
        </w:rPr>
        <w:t>unit</w:t>
      </w:r>
      <w:r>
        <w:rPr>
          <w:rFonts w:ascii="Arial" w:eastAsia="Arial" w:hAnsi="Arial" w:cs="Arial"/>
          <w:color w:val="000000"/>
          <w:sz w:val="20"/>
        </w:rPr>
        <w:t xml:space="preserve"> </w:t>
      </w:r>
      <w:r>
        <w:rPr>
          <w:rFonts w:ascii="Arial" w:eastAsia="Arial" w:hAnsi="Arial" w:cs="Arial"/>
          <w:b/>
          <w:i/>
          <w:color w:val="000000"/>
          <w:sz w:val="20"/>
          <w:u w:val="single"/>
        </w:rPr>
        <w:t>housing</w:t>
      </w:r>
      <w:r>
        <w:rPr>
          <w:rFonts w:ascii="Arial" w:eastAsia="Arial" w:hAnsi="Arial" w:cs="Arial"/>
          <w:color w:val="000000"/>
          <w:sz w:val="20"/>
        </w:rPr>
        <w:t xml:space="preserve"> have increased dramatically </w:t>
      </w:r>
      <w:r>
        <w:rPr>
          <w:rFonts w:ascii="Arial" w:eastAsia="Arial" w:hAnsi="Arial" w:cs="Arial"/>
          <w:b/>
          <w:i/>
          <w:color w:val="000000"/>
          <w:sz w:val="20"/>
          <w:u w:val="single"/>
        </w:rPr>
        <w:t>in</w:t>
      </w:r>
      <w:r>
        <w:rPr>
          <w:rFonts w:ascii="Arial" w:eastAsia="Arial" w:hAnsi="Arial" w:cs="Arial"/>
          <w:color w:val="000000"/>
          <w:sz w:val="20"/>
        </w:rPr>
        <w:t xml:space="preserve"> recent years.  </w:t>
      </w:r>
      <w:r>
        <w:rPr>
          <w:rFonts w:ascii="Arial" w:eastAsia="Arial" w:hAnsi="Arial" w:cs="Arial"/>
          <w:vertAlign w:val="superscript"/>
        </w:rPr>
        <w:footnoteReference w:customMarkFollows="1" w:id="13"/>
        <w:t>13</w:t>
      </w:r>
    </w:p>
    <w:p w14:paraId="4B050009" w14:textId="77777777" w:rsidR="00983070" w:rsidRDefault="00E57D8B">
      <w:pPr>
        <w:spacing w:before="200" w:line="260" w:lineRule="atLeast"/>
        <w:jc w:val="both"/>
      </w:pPr>
      <w:r>
        <w:rPr>
          <w:rFonts w:ascii="Arial" w:eastAsia="Arial" w:hAnsi="Arial" w:cs="Arial"/>
          <w:color w:val="000000"/>
          <w:sz w:val="20"/>
        </w:rPr>
        <w:lastRenderedPageBreak/>
        <w:t xml:space="preserve">Nonsmokers are becoming less willing to tolerate situations that force them to endure exposure to secondhand </w:t>
      </w:r>
      <w:r>
        <w:rPr>
          <w:rFonts w:ascii="Arial" w:eastAsia="Arial" w:hAnsi="Arial" w:cs="Arial"/>
          <w:b/>
          <w:i/>
          <w:color w:val="000000"/>
          <w:sz w:val="20"/>
          <w:u w:val="single"/>
        </w:rPr>
        <w:t>smoke</w:t>
      </w:r>
      <w:r>
        <w:rPr>
          <w:rFonts w:ascii="Arial" w:eastAsia="Arial" w:hAnsi="Arial" w:cs="Arial"/>
          <w:color w:val="000000"/>
          <w:sz w:val="20"/>
        </w:rPr>
        <w:t xml:space="preserve">. As a result, nonsmoking tenants are searching for (if not demanding) </w:t>
      </w:r>
      <w:r>
        <w:rPr>
          <w:rFonts w:ascii="Arial" w:eastAsia="Arial" w:hAnsi="Arial" w:cs="Arial"/>
          <w:b/>
          <w:i/>
          <w:color w:val="000000"/>
          <w:sz w:val="20"/>
          <w:u w:val="single"/>
        </w:rPr>
        <w:t>smoke</w:t>
      </w:r>
      <w:r>
        <w:rPr>
          <w:rFonts w:ascii="Arial" w:eastAsia="Arial" w:hAnsi="Arial" w:cs="Arial"/>
          <w:color w:val="000000"/>
          <w:sz w:val="20"/>
        </w:rPr>
        <w:t>-fre</w:t>
      </w:r>
      <w:r>
        <w:rPr>
          <w:rFonts w:ascii="Arial" w:eastAsia="Arial" w:hAnsi="Arial" w:cs="Arial"/>
          <w:color w:val="000000"/>
          <w:sz w:val="20"/>
        </w:rPr>
        <w:t xml:space="preserve">e </w:t>
      </w:r>
      <w:r>
        <w:rPr>
          <w:rFonts w:ascii="Arial" w:eastAsia="Arial" w:hAnsi="Arial" w:cs="Arial"/>
          <w:b/>
          <w:i/>
          <w:color w:val="000000"/>
          <w:sz w:val="20"/>
          <w:u w:val="single"/>
        </w:rPr>
        <w:t>living</w:t>
      </w:r>
      <w:r>
        <w:rPr>
          <w:rFonts w:ascii="Arial" w:eastAsia="Arial" w:hAnsi="Arial" w:cs="Arial"/>
          <w:color w:val="000000"/>
          <w:sz w:val="20"/>
        </w:rPr>
        <w:t xml:space="preserve"> situations.  </w:t>
      </w:r>
      <w:r>
        <w:rPr>
          <w:rFonts w:ascii="Arial" w:eastAsia="Arial" w:hAnsi="Arial" w:cs="Arial"/>
          <w:vertAlign w:val="superscript"/>
        </w:rPr>
        <w:footnoteReference w:customMarkFollows="1" w:id="14"/>
        <w:t>14</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counties throughout California, government officials are urging landlords to declare apartment complexes (or parts of apartment complexes) as non-</w:t>
      </w:r>
      <w:r>
        <w:rPr>
          <w:rFonts w:ascii="Arial" w:eastAsia="Arial" w:hAnsi="Arial" w:cs="Arial"/>
          <w:b/>
          <w:i/>
          <w:color w:val="000000"/>
          <w:sz w:val="20"/>
          <w:u w:val="single"/>
        </w:rPr>
        <w:t>smoking</w:t>
      </w:r>
      <w:r>
        <w:rPr>
          <w:rFonts w:ascii="Arial" w:eastAsia="Arial" w:hAnsi="Arial" w:cs="Arial"/>
          <w:color w:val="000000"/>
          <w:sz w:val="20"/>
        </w:rPr>
        <w:t xml:space="preserve"> environments.  </w:t>
      </w:r>
      <w:r>
        <w:rPr>
          <w:rFonts w:ascii="Arial" w:eastAsia="Arial" w:hAnsi="Arial" w:cs="Arial"/>
          <w:vertAlign w:val="superscript"/>
        </w:rPr>
        <w:footnoteReference w:customMarkFollows="1" w:id="15"/>
        <w:t>15</w:t>
      </w:r>
      <w:r>
        <w:rPr>
          <w:rFonts w:ascii="Arial" w:eastAsia="Arial" w:hAnsi="Arial" w:cs="Arial"/>
          <w:color w:val="000000"/>
          <w:sz w:val="20"/>
        </w:rPr>
        <w:t xml:space="preserve"> Rental property listings specifying "n/s, n/p" are purpo</w:t>
      </w:r>
      <w:r>
        <w:rPr>
          <w:rFonts w:ascii="Arial" w:eastAsia="Arial" w:hAnsi="Arial" w:cs="Arial"/>
          <w:color w:val="000000"/>
          <w:sz w:val="20"/>
        </w:rPr>
        <w:t xml:space="preserve">rtedly becoming common.  </w:t>
      </w:r>
      <w:r>
        <w:rPr>
          <w:rFonts w:ascii="Arial" w:eastAsia="Arial" w:hAnsi="Arial" w:cs="Arial"/>
          <w:vertAlign w:val="superscript"/>
        </w:rPr>
        <w:footnoteReference w:customMarkFollows="1" w:id="16"/>
        <w:t>16</w:t>
      </w:r>
      <w:r>
        <w:rPr>
          <w:rFonts w:ascii="Arial" w:eastAsia="Arial" w:hAnsi="Arial" w:cs="Arial"/>
          <w:color w:val="000000"/>
          <w:sz w:val="20"/>
        </w:rPr>
        <w:t xml:space="preserve"> The "n/s, n/p" reference is to rental property identified as "no </w:t>
      </w:r>
      <w:r>
        <w:rPr>
          <w:rFonts w:ascii="Arial" w:eastAsia="Arial" w:hAnsi="Arial" w:cs="Arial"/>
          <w:b/>
          <w:i/>
          <w:color w:val="000000"/>
          <w:sz w:val="20"/>
          <w:u w:val="single"/>
        </w:rPr>
        <w:t>smoking</w:t>
      </w:r>
      <w:r>
        <w:rPr>
          <w:rFonts w:ascii="Arial" w:eastAsia="Arial" w:hAnsi="Arial" w:cs="Arial"/>
          <w:color w:val="000000"/>
          <w:sz w:val="20"/>
        </w:rPr>
        <w:t xml:space="preserve">, no pets."  </w:t>
      </w:r>
      <w:r>
        <w:rPr>
          <w:rFonts w:ascii="Arial" w:eastAsia="Arial" w:hAnsi="Arial" w:cs="Arial"/>
          <w:vertAlign w:val="superscript"/>
        </w:rPr>
        <w:footnoteReference w:customMarkFollows="1" w:id="17"/>
        <w:t>17</w:t>
      </w:r>
      <w:r>
        <w:rPr>
          <w:rFonts w:ascii="Arial" w:eastAsia="Arial" w:hAnsi="Arial" w:cs="Arial"/>
          <w:color w:val="000000"/>
          <w:sz w:val="20"/>
        </w:rPr>
        <w:t xml:space="preserve"> Localities are considering and implementing laws that expressly allow landlords to designate apartments as </w:t>
      </w:r>
      <w:r>
        <w:rPr>
          <w:rFonts w:ascii="Arial" w:eastAsia="Arial" w:hAnsi="Arial" w:cs="Arial"/>
          <w:b/>
          <w:i/>
          <w:color w:val="000000"/>
          <w:sz w:val="20"/>
          <w:u w:val="single"/>
        </w:rPr>
        <w:t>smoke</w:t>
      </w:r>
      <w:r>
        <w:rPr>
          <w:rFonts w:ascii="Arial" w:eastAsia="Arial" w:hAnsi="Arial" w:cs="Arial"/>
          <w:color w:val="000000"/>
          <w:sz w:val="20"/>
        </w:rPr>
        <w:t xml:space="preserve">-free.  </w:t>
      </w:r>
      <w:r>
        <w:rPr>
          <w:rFonts w:ascii="Arial" w:eastAsia="Arial" w:hAnsi="Arial" w:cs="Arial"/>
          <w:vertAlign w:val="superscript"/>
        </w:rPr>
        <w:footnoteReference w:customMarkFollows="1" w:id="18"/>
        <w:t>18</w:t>
      </w:r>
      <w:r>
        <w:rPr>
          <w:rFonts w:ascii="Arial" w:eastAsia="Arial" w:hAnsi="Arial" w:cs="Arial"/>
          <w:color w:val="000000"/>
          <w:sz w:val="20"/>
        </w:rPr>
        <w:t xml:space="preserve"> Utah's Condominiu</w:t>
      </w:r>
      <w:r>
        <w:rPr>
          <w:rFonts w:ascii="Arial" w:eastAsia="Arial" w:hAnsi="Arial" w:cs="Arial"/>
          <w:color w:val="000000"/>
          <w:sz w:val="20"/>
        </w:rPr>
        <w:t xml:space="preserve">m Ownership Act now expressly authorizes </w:t>
      </w:r>
      <w:r>
        <w:rPr>
          <w:rFonts w:ascii="Arial" w:eastAsia="Arial" w:hAnsi="Arial" w:cs="Arial"/>
          <w:b/>
          <w:color w:val="000000"/>
          <w:sz w:val="20"/>
        </w:rPr>
        <w:t> [*139] </w:t>
      </w:r>
      <w:r>
        <w:rPr>
          <w:rFonts w:ascii="Arial" w:eastAsia="Arial" w:hAnsi="Arial" w:cs="Arial"/>
          <w:color w:val="000000"/>
          <w:sz w:val="20"/>
        </w:rPr>
        <w:t xml:space="preserve"> condominium association bylaws to implement "prohibitions on, or allowance of,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products."  </w:t>
      </w:r>
      <w:r>
        <w:rPr>
          <w:rFonts w:ascii="Arial" w:eastAsia="Arial" w:hAnsi="Arial" w:cs="Arial"/>
          <w:vertAlign w:val="superscript"/>
        </w:rPr>
        <w:footnoteReference w:customMarkFollows="1" w:id="19"/>
        <w:t>19</w:t>
      </w:r>
      <w:r>
        <w:rPr>
          <w:rFonts w:ascii="Arial" w:eastAsia="Arial" w:hAnsi="Arial" w:cs="Arial"/>
          <w:color w:val="000000"/>
          <w:sz w:val="20"/>
        </w:rPr>
        <w:t xml:space="preserve"> Utah law requires renters to "comply with all appropriate requirements of the rental agreement b</w:t>
      </w:r>
      <w:r>
        <w:rPr>
          <w:rFonts w:ascii="Arial" w:eastAsia="Arial" w:hAnsi="Arial" w:cs="Arial"/>
          <w:color w:val="000000"/>
          <w:sz w:val="20"/>
        </w:rPr>
        <w:t xml:space="preserve">etween the owner and the renter, which may include either a prohibition on, or the allowance of,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products within the </w:t>
      </w:r>
      <w:r>
        <w:rPr>
          <w:rFonts w:ascii="Arial" w:eastAsia="Arial" w:hAnsi="Arial" w:cs="Arial"/>
          <w:b/>
          <w:i/>
          <w:color w:val="000000"/>
          <w:sz w:val="20"/>
          <w:u w:val="single"/>
        </w:rPr>
        <w:t>residential</w:t>
      </w:r>
      <w:r>
        <w:rPr>
          <w:rFonts w:ascii="Arial" w:eastAsia="Arial" w:hAnsi="Arial" w:cs="Arial"/>
          <w:color w:val="000000"/>
          <w:sz w:val="20"/>
        </w:rPr>
        <w:t xml:space="preserve"> rental </w:t>
      </w:r>
      <w:r>
        <w:rPr>
          <w:rFonts w:ascii="Arial" w:eastAsia="Arial" w:hAnsi="Arial" w:cs="Arial"/>
          <w:b/>
          <w:i/>
          <w:color w:val="000000"/>
          <w:sz w:val="20"/>
          <w:u w:val="single"/>
        </w:rPr>
        <w:t>unit</w:t>
      </w:r>
      <w:r>
        <w:rPr>
          <w:rFonts w:ascii="Arial" w:eastAsia="Arial" w:hAnsi="Arial" w:cs="Arial"/>
          <w:color w:val="000000"/>
          <w:sz w:val="20"/>
        </w:rPr>
        <w:t xml:space="preserve">, or on the premises, or both."  </w:t>
      </w:r>
      <w:r>
        <w:rPr>
          <w:rFonts w:ascii="Arial" w:eastAsia="Arial" w:hAnsi="Arial" w:cs="Arial"/>
          <w:vertAlign w:val="superscript"/>
        </w:rPr>
        <w:footnoteReference w:customMarkFollows="1" w:id="20"/>
        <w:t>20</w:t>
      </w:r>
    </w:p>
    <w:p w14:paraId="19DF2D7E" w14:textId="77777777" w:rsidR="00983070" w:rsidRDefault="00E57D8B">
      <w:pPr>
        <w:spacing w:before="200" w:line="260" w:lineRule="atLeast"/>
        <w:jc w:val="both"/>
      </w:pPr>
      <w:r>
        <w:rPr>
          <w:rFonts w:ascii="Arial" w:eastAsia="Arial" w:hAnsi="Arial" w:cs="Arial"/>
          <w:color w:val="000000"/>
          <w:sz w:val="20"/>
        </w:rPr>
        <w:t>While California might be considered the leader, other states ar</w:t>
      </w:r>
      <w:r>
        <w:rPr>
          <w:rFonts w:ascii="Arial" w:eastAsia="Arial" w:hAnsi="Arial" w:cs="Arial"/>
          <w:color w:val="000000"/>
          <w:sz w:val="20"/>
        </w:rPr>
        <w:t xml:space="preserve">e not far behind. For example, Minnesota requires </w:t>
      </w:r>
      <w:r>
        <w:rPr>
          <w:rFonts w:ascii="Arial" w:eastAsia="Arial" w:hAnsi="Arial" w:cs="Arial"/>
          <w:b/>
          <w:i/>
          <w:color w:val="000000"/>
          <w:sz w:val="20"/>
          <w:u w:val="single"/>
        </w:rPr>
        <w:t>smoking</w:t>
      </w:r>
      <w:r>
        <w:rPr>
          <w:rFonts w:ascii="Arial" w:eastAsia="Arial" w:hAnsi="Arial" w:cs="Arial"/>
          <w:color w:val="000000"/>
          <w:sz w:val="20"/>
        </w:rPr>
        <w:t xml:space="preserve"> restrictions </w:t>
      </w:r>
      <w:r>
        <w:rPr>
          <w:rFonts w:ascii="Arial" w:eastAsia="Arial" w:hAnsi="Arial" w:cs="Arial"/>
          <w:b/>
          <w:i/>
          <w:color w:val="000000"/>
          <w:sz w:val="20"/>
          <w:u w:val="single"/>
        </w:rPr>
        <w:t>in</w:t>
      </w:r>
      <w:r>
        <w:rPr>
          <w:rFonts w:ascii="Arial" w:eastAsia="Arial" w:hAnsi="Arial" w:cs="Arial"/>
          <w:color w:val="000000"/>
          <w:sz w:val="20"/>
        </w:rPr>
        <w:t xml:space="preserve"> common areas of apartment buildings, and its department of health seems to encourage apartment owners to establish </w:t>
      </w:r>
      <w:r>
        <w:rPr>
          <w:rFonts w:ascii="Arial" w:eastAsia="Arial" w:hAnsi="Arial" w:cs="Arial"/>
          <w:b/>
          <w:i/>
          <w:color w:val="000000"/>
          <w:sz w:val="20"/>
          <w:u w:val="single"/>
        </w:rPr>
        <w:t>smoke</w:t>
      </w:r>
      <w:r>
        <w:rPr>
          <w:rFonts w:ascii="Arial" w:eastAsia="Arial" w:hAnsi="Arial" w:cs="Arial"/>
          <w:color w:val="000000"/>
          <w:sz w:val="20"/>
        </w:rPr>
        <w:t xml:space="preserve">-free policies.  </w:t>
      </w:r>
      <w:r>
        <w:rPr>
          <w:rFonts w:ascii="Arial" w:eastAsia="Arial" w:hAnsi="Arial" w:cs="Arial"/>
          <w:vertAlign w:val="superscript"/>
        </w:rPr>
        <w:footnoteReference w:customMarkFollows="1" w:id="21"/>
        <w:t>21</w:t>
      </w:r>
      <w:r>
        <w:rPr>
          <w:rFonts w:ascii="Arial" w:eastAsia="Arial" w:hAnsi="Arial" w:cs="Arial"/>
          <w:color w:val="000000"/>
          <w:sz w:val="20"/>
        </w:rPr>
        <w:t xml:space="preserve"> And Utah has gone even further, implementi</w:t>
      </w:r>
      <w:r>
        <w:rPr>
          <w:rFonts w:ascii="Arial" w:eastAsia="Arial" w:hAnsi="Arial" w:cs="Arial"/>
          <w:color w:val="000000"/>
          <w:sz w:val="20"/>
        </w:rPr>
        <w:t xml:space="preserve">ng legislation that says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conduct can amount to a nuisance.  </w:t>
      </w:r>
      <w:r>
        <w:rPr>
          <w:rFonts w:ascii="Arial" w:eastAsia="Arial" w:hAnsi="Arial" w:cs="Arial"/>
          <w:vertAlign w:val="superscript"/>
        </w:rPr>
        <w:footnoteReference w:customMarkFollows="1" w:id="22"/>
        <w:t>22</w:t>
      </w:r>
    </w:p>
    <w:p w14:paraId="21E0F48C" w14:textId="77777777" w:rsidR="00983070" w:rsidRDefault="00E57D8B">
      <w:pPr>
        <w:spacing w:before="200" w:line="260" w:lineRule="atLeast"/>
        <w:jc w:val="both"/>
      </w:pPr>
      <w:r>
        <w:rPr>
          <w:rFonts w:ascii="Arial" w:eastAsia="Arial" w:hAnsi="Arial" w:cs="Arial"/>
          <w:color w:val="000000"/>
          <w:sz w:val="20"/>
        </w:rPr>
        <w:t xml:space="preserve">This Article explores legal aspects of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It addresses the boundaries of society's ability to extend the smoker/nonsmoker segregation that applies </w:t>
      </w:r>
      <w:r>
        <w:rPr>
          <w:rFonts w:ascii="Arial" w:eastAsia="Arial" w:hAnsi="Arial" w:cs="Arial"/>
          <w:b/>
          <w:i/>
          <w:color w:val="000000"/>
          <w:sz w:val="20"/>
          <w:u w:val="single"/>
        </w:rPr>
        <w:t>in</w:t>
      </w:r>
      <w:r>
        <w:rPr>
          <w:rFonts w:ascii="Arial" w:eastAsia="Arial" w:hAnsi="Arial" w:cs="Arial"/>
          <w:color w:val="000000"/>
          <w:sz w:val="20"/>
        </w:rPr>
        <w:t xml:space="preserve"> so many other settings to the privacy of one's own home. While reasonable people can legitimately debate the wisdom of segregating smokers and nonsmokers </w:t>
      </w:r>
      <w:r>
        <w:rPr>
          <w:rFonts w:ascii="Arial" w:eastAsia="Arial" w:hAnsi="Arial" w:cs="Arial"/>
          <w:b/>
          <w:i/>
          <w:color w:val="000000"/>
          <w:sz w:val="20"/>
          <w:u w:val="single"/>
        </w:rPr>
        <w:t>in</w:t>
      </w:r>
      <w:r>
        <w:rPr>
          <w:rFonts w:ascii="Arial" w:eastAsia="Arial" w:hAnsi="Arial" w:cs="Arial"/>
          <w:color w:val="000000"/>
          <w:sz w:val="20"/>
        </w:rPr>
        <w:t xml:space="preserve"> </w:t>
      </w:r>
      <w:r>
        <w:rPr>
          <w:rFonts w:ascii="Arial" w:eastAsia="Arial" w:hAnsi="Arial" w:cs="Arial"/>
          <w:b/>
          <w:i/>
          <w:color w:val="000000"/>
          <w:sz w:val="20"/>
          <w:u w:val="single"/>
        </w:rPr>
        <w:lastRenderedPageBreak/>
        <w:t>residential</w:t>
      </w:r>
      <w:r>
        <w:rPr>
          <w:rFonts w:ascii="Arial" w:eastAsia="Arial" w:hAnsi="Arial" w:cs="Arial"/>
          <w:color w:val="000000"/>
          <w:sz w:val="20"/>
        </w:rPr>
        <w:t xml:space="preserve"> settings, this Article's central contention is that current law allows landlords, prop</w:t>
      </w:r>
      <w:r>
        <w:rPr>
          <w:rFonts w:ascii="Arial" w:eastAsia="Arial" w:hAnsi="Arial" w:cs="Arial"/>
          <w:color w:val="000000"/>
          <w:sz w:val="20"/>
        </w:rPr>
        <w:t xml:space="preserve">erty managers, and homeowners associations to restrict or eliminate </w:t>
      </w:r>
      <w:r>
        <w:rPr>
          <w:rFonts w:ascii="Arial" w:eastAsia="Arial" w:hAnsi="Arial" w:cs="Arial"/>
          <w:b/>
          <w:i/>
          <w:color w:val="000000"/>
          <w:sz w:val="20"/>
          <w:u w:val="single"/>
        </w:rPr>
        <w:t>smoking</w:t>
      </w:r>
      <w:r>
        <w:rPr>
          <w:rFonts w:ascii="Arial" w:eastAsia="Arial" w:hAnsi="Arial" w:cs="Arial"/>
          <w:color w:val="000000"/>
          <w:sz w:val="20"/>
        </w:rPr>
        <w:t xml:space="preserve">, even </w:t>
      </w:r>
      <w:r>
        <w:rPr>
          <w:rFonts w:ascii="Arial" w:eastAsia="Arial" w:hAnsi="Arial" w:cs="Arial"/>
          <w:b/>
          <w:i/>
          <w:color w:val="000000"/>
          <w:sz w:val="20"/>
          <w:u w:val="single"/>
        </w:rPr>
        <w:t>in</w:t>
      </w:r>
      <w:r>
        <w:rPr>
          <w:rFonts w:ascii="Arial" w:eastAsia="Arial" w:hAnsi="Arial" w:cs="Arial"/>
          <w:color w:val="000000"/>
          <w:sz w:val="20"/>
        </w:rPr>
        <w:t xml:space="preserve"> the friendly confines of one's own home.</w:t>
      </w:r>
    </w:p>
    <w:p w14:paraId="4E12540F"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Part II of this Article, a brief history of </w:t>
      </w:r>
      <w:r>
        <w:rPr>
          <w:rFonts w:ascii="Arial" w:eastAsia="Arial" w:hAnsi="Arial" w:cs="Arial"/>
          <w:b/>
          <w:i/>
          <w:color w:val="000000"/>
          <w:sz w:val="20"/>
          <w:u w:val="single"/>
        </w:rPr>
        <w:t>tobacco</w:t>
      </w:r>
      <w:r>
        <w:rPr>
          <w:rFonts w:ascii="Arial" w:eastAsia="Arial" w:hAnsi="Arial" w:cs="Arial"/>
          <w:color w:val="000000"/>
          <w:sz w:val="20"/>
        </w:rPr>
        <w:t xml:space="preserve"> regulation gives a broad overview of </w:t>
      </w:r>
      <w:r>
        <w:rPr>
          <w:rFonts w:ascii="Arial" w:eastAsia="Arial" w:hAnsi="Arial" w:cs="Arial"/>
          <w:b/>
          <w:i/>
          <w:color w:val="000000"/>
          <w:sz w:val="20"/>
          <w:u w:val="single"/>
        </w:rPr>
        <w:t>smoking</w:t>
      </w:r>
      <w:r>
        <w:rPr>
          <w:rFonts w:ascii="Arial" w:eastAsia="Arial" w:hAnsi="Arial" w:cs="Arial"/>
          <w:color w:val="000000"/>
          <w:sz w:val="20"/>
        </w:rPr>
        <w:t xml:space="preserve"> regulation and the current leg</w:t>
      </w:r>
      <w:r>
        <w:rPr>
          <w:rFonts w:ascii="Arial" w:eastAsia="Arial" w:hAnsi="Arial" w:cs="Arial"/>
          <w:color w:val="000000"/>
          <w:sz w:val="20"/>
        </w:rPr>
        <w:t xml:space="preserve">al climate surrounding </w:t>
      </w:r>
      <w:r>
        <w:rPr>
          <w:rFonts w:ascii="Arial" w:eastAsia="Arial" w:hAnsi="Arial" w:cs="Arial"/>
          <w:b/>
          <w:i/>
          <w:color w:val="000000"/>
          <w:sz w:val="20"/>
          <w:u w:val="single"/>
        </w:rPr>
        <w:t>tobacco</w:t>
      </w:r>
      <w:r>
        <w:rPr>
          <w:rFonts w:ascii="Arial" w:eastAsia="Arial" w:hAnsi="Arial" w:cs="Arial"/>
          <w:color w:val="000000"/>
          <w:sz w:val="20"/>
        </w:rPr>
        <w:t xml:space="preserve"> usage issues. Part III assesses some of the more obvious ways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conduct can affect property owners and managers. Part IV addresses the extent of permissible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restrictions and evaluates arg</w:t>
      </w:r>
      <w:r>
        <w:rPr>
          <w:rFonts w:ascii="Arial" w:eastAsia="Arial" w:hAnsi="Arial" w:cs="Arial"/>
          <w:color w:val="000000"/>
          <w:sz w:val="20"/>
        </w:rPr>
        <w:t xml:space="preserve">uments smokers and smokers' rights advocates would make </w:t>
      </w:r>
      <w:r>
        <w:rPr>
          <w:rFonts w:ascii="Arial" w:eastAsia="Arial" w:hAnsi="Arial" w:cs="Arial"/>
          <w:b/>
          <w:i/>
          <w:color w:val="000000"/>
          <w:sz w:val="20"/>
          <w:u w:val="single"/>
        </w:rPr>
        <w:t>in</w:t>
      </w:r>
      <w:r>
        <w:rPr>
          <w:rFonts w:ascii="Arial" w:eastAsia="Arial" w:hAnsi="Arial" w:cs="Arial"/>
          <w:color w:val="000000"/>
          <w:sz w:val="20"/>
        </w:rPr>
        <w:t xml:space="preserve"> opposition to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restrictions. Part V concludes the Article by outlining sound procedures for implementing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restrictions.</w:t>
      </w:r>
    </w:p>
    <w:p w14:paraId="302F9BF1" w14:textId="77777777" w:rsidR="00983070" w:rsidRDefault="00E57D8B">
      <w:pPr>
        <w:spacing w:before="200" w:line="260" w:lineRule="atLeast"/>
        <w:jc w:val="both"/>
      </w:pPr>
      <w:r>
        <w:rPr>
          <w:rFonts w:ascii="Arial" w:eastAsia="Arial" w:hAnsi="Arial" w:cs="Arial"/>
          <w:b/>
          <w:color w:val="000000"/>
          <w:sz w:val="20"/>
        </w:rPr>
        <w:t> [*140] </w:t>
      </w:r>
    </w:p>
    <w:p w14:paraId="2D7E33E2" w14:textId="77777777" w:rsidR="00983070" w:rsidRDefault="00E57D8B">
      <w:pPr>
        <w:spacing w:before="200" w:line="260" w:lineRule="atLeast"/>
        <w:jc w:val="both"/>
      </w:pPr>
      <w:r>
        <w:rPr>
          <w:rFonts w:ascii="Arial" w:eastAsia="Arial" w:hAnsi="Arial" w:cs="Arial"/>
          <w:color w:val="000000"/>
          <w:sz w:val="20"/>
        </w:rPr>
        <w:t xml:space="preserve">II. A Brief History of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Control</w:t>
      </w:r>
    </w:p>
    <w:p w14:paraId="5D993BF1" w14:textId="77777777" w:rsidR="00983070" w:rsidRDefault="00E57D8B">
      <w:pPr>
        <w:spacing w:before="200" w:line="260" w:lineRule="atLeast"/>
        <w:jc w:val="both"/>
      </w:pPr>
      <w:r>
        <w:rPr>
          <w:rFonts w:ascii="Arial" w:eastAsia="Arial" w:hAnsi="Arial" w:cs="Arial"/>
          <w:color w:val="000000"/>
          <w:sz w:val="20"/>
        </w:rPr>
        <w:t xml:space="preserve"> Many smokers still believe they have an inherent "right" to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vertAlign w:val="superscript"/>
        </w:rPr>
        <w:footnoteReference w:customMarkFollows="1" w:id="23"/>
        <w:t>23</w:t>
      </w:r>
      <w:r>
        <w:rPr>
          <w:rFonts w:ascii="Arial" w:eastAsia="Arial" w:hAnsi="Arial" w:cs="Arial"/>
          <w:color w:val="000000"/>
          <w:sz w:val="20"/>
        </w:rPr>
        <w:t xml:space="preserve"> Heavily emphasizing the smoker's personal freedom,  </w:t>
      </w:r>
      <w:r>
        <w:rPr>
          <w:rFonts w:ascii="Arial" w:eastAsia="Arial" w:hAnsi="Arial" w:cs="Arial"/>
          <w:vertAlign w:val="superscript"/>
        </w:rPr>
        <w:footnoteReference w:customMarkFollows="1" w:id="24"/>
        <w:t>24</w:t>
      </w:r>
      <w:r>
        <w:rPr>
          <w:rFonts w:ascii="Arial" w:eastAsia="Arial" w:hAnsi="Arial" w:cs="Arial"/>
          <w:color w:val="000000"/>
          <w:sz w:val="20"/>
        </w:rPr>
        <w:t xml:space="preserve"> supporters of this view argue that </w:t>
      </w:r>
      <w:r>
        <w:rPr>
          <w:rFonts w:ascii="Arial" w:eastAsia="Arial" w:hAnsi="Arial" w:cs="Arial"/>
          <w:b/>
          <w:i/>
          <w:color w:val="000000"/>
          <w:sz w:val="20"/>
          <w:u w:val="single"/>
        </w:rPr>
        <w:t>smoking</w:t>
      </w:r>
      <w:r>
        <w:rPr>
          <w:rFonts w:ascii="Arial" w:eastAsia="Arial" w:hAnsi="Arial" w:cs="Arial"/>
          <w:color w:val="000000"/>
          <w:sz w:val="20"/>
        </w:rPr>
        <w:t xml:space="preserve"> is an "adult choice."  </w:t>
      </w:r>
      <w:r>
        <w:rPr>
          <w:rFonts w:ascii="Arial" w:eastAsia="Arial" w:hAnsi="Arial" w:cs="Arial"/>
          <w:vertAlign w:val="superscript"/>
        </w:rPr>
        <w:footnoteReference w:customMarkFollows="1" w:id="25"/>
        <w:t>25</w:t>
      </w: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proponents often see a person's ability to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as an important element of an adult's freedom.  </w:t>
      </w:r>
      <w:r>
        <w:rPr>
          <w:rFonts w:ascii="Arial" w:eastAsia="Arial" w:hAnsi="Arial" w:cs="Arial"/>
          <w:vertAlign w:val="superscript"/>
        </w:rPr>
        <w:footnoteReference w:customMarkFollows="1" w:id="26"/>
        <w:t>26</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its most extreme </w:t>
      </w:r>
      <w:r>
        <w:rPr>
          <w:rFonts w:ascii="Arial" w:eastAsia="Arial" w:hAnsi="Arial" w:cs="Arial"/>
          <w:b/>
          <w:color w:val="000000"/>
          <w:sz w:val="20"/>
        </w:rPr>
        <w:t> [*141] </w:t>
      </w:r>
      <w:r>
        <w:rPr>
          <w:rFonts w:ascii="Arial" w:eastAsia="Arial" w:hAnsi="Arial" w:cs="Arial"/>
          <w:color w:val="000000"/>
          <w:sz w:val="20"/>
        </w:rPr>
        <w:t xml:space="preserve"> form, this argument actually contends that </w:t>
      </w:r>
      <w:r>
        <w:rPr>
          <w:rFonts w:ascii="Arial" w:eastAsia="Arial" w:hAnsi="Arial" w:cs="Arial"/>
          <w:b/>
          <w:i/>
          <w:color w:val="000000"/>
          <w:sz w:val="20"/>
          <w:u w:val="single"/>
        </w:rPr>
        <w:t>smoking</w:t>
      </w:r>
      <w:r>
        <w:rPr>
          <w:rFonts w:ascii="Arial" w:eastAsia="Arial" w:hAnsi="Arial" w:cs="Arial"/>
          <w:color w:val="000000"/>
          <w:sz w:val="20"/>
        </w:rPr>
        <w:t xml:space="preserve"> regulations are only intended to make </w:t>
      </w:r>
      <w:r>
        <w:rPr>
          <w:rFonts w:ascii="Arial" w:eastAsia="Arial" w:hAnsi="Arial" w:cs="Arial"/>
          <w:b/>
          <w:i/>
          <w:color w:val="000000"/>
          <w:sz w:val="20"/>
          <w:u w:val="single"/>
        </w:rPr>
        <w:lastRenderedPageBreak/>
        <w:t>smoking</w:t>
      </w:r>
      <w:r>
        <w:rPr>
          <w:rFonts w:ascii="Arial" w:eastAsia="Arial" w:hAnsi="Arial" w:cs="Arial"/>
          <w:color w:val="000000"/>
          <w:sz w:val="20"/>
        </w:rPr>
        <w:t xml:space="preserve"> so inconvenient that </w:t>
      </w:r>
      <w:r>
        <w:rPr>
          <w:rFonts w:ascii="Arial" w:eastAsia="Arial" w:hAnsi="Arial" w:cs="Arial"/>
          <w:color w:val="000000"/>
          <w:sz w:val="20"/>
        </w:rPr>
        <w:t xml:space="preserve">smokers will want to quit, and not to protect a nonsmoker's right to avoid the offensive or potentially harmful effects of other people's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vertAlign w:val="superscript"/>
        </w:rPr>
        <w:footnoteReference w:customMarkFollows="1" w:id="27"/>
        <w:t>27</w:t>
      </w:r>
    </w:p>
    <w:p w14:paraId="5A9D7A65" w14:textId="77777777" w:rsidR="00983070" w:rsidRDefault="00E57D8B">
      <w:pPr>
        <w:spacing w:before="200" w:line="260" w:lineRule="atLeast"/>
        <w:jc w:val="both"/>
      </w:pPr>
      <w:r>
        <w:rPr>
          <w:rFonts w:ascii="Arial" w:eastAsia="Arial" w:hAnsi="Arial" w:cs="Arial"/>
          <w:color w:val="000000"/>
          <w:sz w:val="20"/>
        </w:rPr>
        <w:t xml:space="preserve">The individual choice view of </w:t>
      </w:r>
      <w:r>
        <w:rPr>
          <w:rFonts w:ascii="Arial" w:eastAsia="Arial" w:hAnsi="Arial" w:cs="Arial"/>
          <w:b/>
          <w:i/>
          <w:color w:val="000000"/>
          <w:sz w:val="20"/>
          <w:u w:val="single"/>
        </w:rPr>
        <w:t>smoking</w:t>
      </w:r>
      <w:r>
        <w:rPr>
          <w:rFonts w:ascii="Arial" w:eastAsia="Arial" w:hAnsi="Arial" w:cs="Arial"/>
          <w:color w:val="000000"/>
          <w:sz w:val="20"/>
        </w:rPr>
        <w:t xml:space="preserve"> exalts the smoker's freedom above other factors by isolating (or at l</w:t>
      </w:r>
      <w:r>
        <w:rPr>
          <w:rFonts w:ascii="Arial" w:eastAsia="Arial" w:hAnsi="Arial" w:cs="Arial"/>
          <w:color w:val="000000"/>
          <w:sz w:val="20"/>
        </w:rPr>
        <w:t xml:space="preserve">east centering) its focus on the pleasure the smoker derives from the act of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vertAlign w:val="superscript"/>
        </w:rPr>
        <w:footnoteReference w:customMarkFollows="1" w:id="28"/>
        <w:t>28</w:t>
      </w:r>
      <w:r>
        <w:rPr>
          <w:rFonts w:ascii="Arial" w:eastAsia="Arial" w:hAnsi="Arial" w:cs="Arial"/>
          <w:color w:val="000000"/>
          <w:sz w:val="20"/>
        </w:rPr>
        <w:t xml:space="preserve"> Advocates of the view seem to fervently believe restrictions on </w:t>
      </w:r>
      <w:r>
        <w:rPr>
          <w:rFonts w:ascii="Arial" w:eastAsia="Arial" w:hAnsi="Arial" w:cs="Arial"/>
          <w:b/>
          <w:i/>
          <w:color w:val="000000"/>
          <w:sz w:val="20"/>
          <w:u w:val="single"/>
        </w:rPr>
        <w:t>smoking</w:t>
      </w:r>
      <w:r>
        <w:rPr>
          <w:rFonts w:ascii="Arial" w:eastAsia="Arial" w:hAnsi="Arial" w:cs="Arial"/>
          <w:color w:val="000000"/>
          <w:sz w:val="20"/>
        </w:rPr>
        <w:t xml:space="preserve"> undermine the very essence of our free society.  </w:t>
      </w:r>
      <w:r>
        <w:rPr>
          <w:rFonts w:ascii="Arial" w:eastAsia="Arial" w:hAnsi="Arial" w:cs="Arial"/>
          <w:vertAlign w:val="superscript"/>
        </w:rPr>
        <w:footnoteReference w:customMarkFollows="1" w:id="29"/>
        <w:t>29</w:t>
      </w:r>
      <w:r>
        <w:rPr>
          <w:rFonts w:ascii="Arial" w:eastAsia="Arial" w:hAnsi="Arial" w:cs="Arial"/>
          <w:color w:val="000000"/>
          <w:sz w:val="20"/>
        </w:rPr>
        <w:t xml:space="preserve"> This view systematically discounts or igno</w:t>
      </w:r>
      <w:r>
        <w:rPr>
          <w:rFonts w:ascii="Arial" w:eastAsia="Arial" w:hAnsi="Arial" w:cs="Arial"/>
          <w:color w:val="000000"/>
          <w:sz w:val="20"/>
        </w:rPr>
        <w:t xml:space="preserve">res the fact that the act of </w:t>
      </w:r>
      <w:r>
        <w:rPr>
          <w:rFonts w:ascii="Arial" w:eastAsia="Arial" w:hAnsi="Arial" w:cs="Arial"/>
          <w:b/>
          <w:i/>
          <w:color w:val="000000"/>
          <w:sz w:val="20"/>
          <w:u w:val="single"/>
        </w:rPr>
        <w:t>smoking</w:t>
      </w:r>
      <w:r>
        <w:rPr>
          <w:rFonts w:ascii="Arial" w:eastAsia="Arial" w:hAnsi="Arial" w:cs="Arial"/>
          <w:color w:val="000000"/>
          <w:sz w:val="20"/>
        </w:rPr>
        <w:t xml:space="preserve"> frequently forces ETS exposure on nonsmokers.  </w:t>
      </w:r>
      <w:r>
        <w:rPr>
          <w:rFonts w:ascii="Arial" w:eastAsia="Arial" w:hAnsi="Arial" w:cs="Arial"/>
          <w:vertAlign w:val="superscript"/>
        </w:rPr>
        <w:footnoteReference w:customMarkFollows="1" w:id="30"/>
        <w:t>30</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turn, nonsmokers are viewed as meddlesome troublemakers who aggressively interfere with the smoker's "privacy" when they ask a smoker to refrain from lighting up.  </w:t>
      </w:r>
      <w:r>
        <w:rPr>
          <w:rFonts w:ascii="Arial" w:eastAsia="Arial" w:hAnsi="Arial" w:cs="Arial"/>
          <w:vertAlign w:val="superscript"/>
        </w:rPr>
        <w:footnoteReference w:customMarkFollows="1" w:id="31"/>
        <w:t>31</w:t>
      </w:r>
    </w:p>
    <w:p w14:paraId="666D5978" w14:textId="77777777" w:rsidR="00983070" w:rsidRDefault="00E57D8B">
      <w:pPr>
        <w:spacing w:before="200" w:line="260" w:lineRule="atLeast"/>
        <w:jc w:val="both"/>
      </w:pPr>
      <w:r>
        <w:rPr>
          <w:rFonts w:ascii="Arial" w:eastAsia="Arial" w:hAnsi="Arial" w:cs="Arial"/>
          <w:color w:val="000000"/>
          <w:sz w:val="20"/>
        </w:rPr>
        <w:t xml:space="preserve">Up until recently, it seemed there was one thing </w:t>
      </w:r>
      <w:r>
        <w:rPr>
          <w:rFonts w:ascii="Arial" w:eastAsia="Arial" w:hAnsi="Arial" w:cs="Arial"/>
          <w:b/>
          <w:i/>
          <w:color w:val="000000"/>
          <w:sz w:val="20"/>
          <w:u w:val="single"/>
        </w:rPr>
        <w:t>tobacco</w:t>
      </w:r>
      <w:r>
        <w:rPr>
          <w:rFonts w:ascii="Arial" w:eastAsia="Arial" w:hAnsi="Arial" w:cs="Arial"/>
          <w:color w:val="000000"/>
          <w:sz w:val="20"/>
        </w:rPr>
        <w:t xml:space="preserve"> advocates and ardent nonsmokers rights proponents agreed on - smokers should not be prohibited from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there own homes.  </w:t>
      </w:r>
      <w:r>
        <w:rPr>
          <w:rFonts w:ascii="Arial" w:eastAsia="Arial" w:hAnsi="Arial" w:cs="Arial"/>
          <w:vertAlign w:val="superscript"/>
        </w:rPr>
        <w:footnoteReference w:customMarkFollows="1" w:id="32"/>
        <w:t>32</w:t>
      </w:r>
      <w:r>
        <w:rPr>
          <w:rFonts w:ascii="Arial" w:eastAsia="Arial" w:hAnsi="Arial" w:cs="Arial"/>
          <w:color w:val="000000"/>
          <w:sz w:val="20"/>
        </w:rPr>
        <w:t xml:space="preserve"> But is </w:t>
      </w:r>
      <w:r>
        <w:rPr>
          <w:rFonts w:ascii="Arial" w:eastAsia="Arial" w:hAnsi="Arial" w:cs="Arial"/>
          <w:b/>
          <w:color w:val="000000"/>
          <w:sz w:val="20"/>
        </w:rPr>
        <w:t> [*142] </w:t>
      </w:r>
      <w:r>
        <w:rPr>
          <w:rFonts w:ascii="Arial" w:eastAsia="Arial" w:hAnsi="Arial" w:cs="Arial"/>
          <w:color w:val="000000"/>
          <w:sz w:val="20"/>
        </w:rPr>
        <w:t xml:space="preserve"> there really a right to </w:t>
      </w:r>
      <w:r>
        <w:rPr>
          <w:rFonts w:ascii="Arial" w:eastAsia="Arial" w:hAnsi="Arial" w:cs="Arial"/>
          <w:b/>
          <w:i/>
          <w:color w:val="000000"/>
          <w:sz w:val="20"/>
          <w:u w:val="single"/>
        </w:rPr>
        <w:t>smoke</w:t>
      </w:r>
      <w:r>
        <w:rPr>
          <w:rFonts w:ascii="Arial" w:eastAsia="Arial" w:hAnsi="Arial" w:cs="Arial"/>
          <w:color w:val="000000"/>
          <w:sz w:val="20"/>
        </w:rPr>
        <w:t>? And if there is, is</w:t>
      </w:r>
      <w:r>
        <w:rPr>
          <w:rFonts w:ascii="Arial" w:eastAsia="Arial" w:hAnsi="Arial" w:cs="Arial"/>
          <w:color w:val="000000"/>
          <w:sz w:val="20"/>
        </w:rPr>
        <w:t xml:space="preserve"> the right completely unfettered as long as the smoker has exclusive use or ownership of the particular property where he or she is physically situated while </w:t>
      </w:r>
      <w:r>
        <w:rPr>
          <w:rFonts w:ascii="Arial" w:eastAsia="Arial" w:hAnsi="Arial" w:cs="Arial"/>
          <w:b/>
          <w:i/>
          <w:color w:val="000000"/>
          <w:sz w:val="20"/>
          <w:u w:val="single"/>
        </w:rPr>
        <w:t>smoking</w:t>
      </w:r>
      <w:r>
        <w:rPr>
          <w:rFonts w:ascii="Arial" w:eastAsia="Arial" w:hAnsi="Arial" w:cs="Arial"/>
          <w:color w:val="000000"/>
          <w:sz w:val="20"/>
        </w:rPr>
        <w:t>?</w:t>
      </w:r>
    </w:p>
    <w:p w14:paraId="0C0E3633" w14:textId="77777777" w:rsidR="00983070" w:rsidRDefault="00E57D8B">
      <w:pPr>
        <w:spacing w:before="200" w:line="260" w:lineRule="atLeast"/>
        <w:jc w:val="both"/>
      </w:pPr>
      <w:r>
        <w:rPr>
          <w:rFonts w:ascii="Arial" w:eastAsia="Arial" w:hAnsi="Arial" w:cs="Arial"/>
          <w:color w:val="000000"/>
          <w:sz w:val="20"/>
        </w:rPr>
        <w:t xml:space="preserve">The law traditionally prohibited </w:t>
      </w:r>
      <w:r>
        <w:rPr>
          <w:rFonts w:ascii="Arial" w:eastAsia="Arial" w:hAnsi="Arial" w:cs="Arial"/>
          <w:b/>
          <w:i/>
          <w:color w:val="000000"/>
          <w:sz w:val="20"/>
          <w:u w:val="single"/>
        </w:rPr>
        <w:t>smoking</w:t>
      </w:r>
      <w:r>
        <w:rPr>
          <w:rFonts w:ascii="Arial" w:eastAsia="Arial" w:hAnsi="Arial" w:cs="Arial"/>
          <w:color w:val="000000"/>
          <w:sz w:val="20"/>
        </w:rPr>
        <w:t xml:space="preserve"> of many things. For example it is generally ille</w:t>
      </w:r>
      <w:r>
        <w:rPr>
          <w:rFonts w:ascii="Arial" w:eastAsia="Arial" w:hAnsi="Arial" w:cs="Arial"/>
          <w:color w:val="000000"/>
          <w:sz w:val="20"/>
        </w:rPr>
        <w:t xml:space="preserve">gal to </w:t>
      </w:r>
      <w:r>
        <w:rPr>
          <w:rFonts w:ascii="Arial" w:eastAsia="Arial" w:hAnsi="Arial" w:cs="Arial"/>
          <w:b/>
          <w:i/>
          <w:color w:val="000000"/>
          <w:sz w:val="20"/>
          <w:u w:val="single"/>
        </w:rPr>
        <w:t>smoke</w:t>
      </w:r>
      <w:r>
        <w:rPr>
          <w:rFonts w:ascii="Arial" w:eastAsia="Arial" w:hAnsi="Arial" w:cs="Arial"/>
          <w:color w:val="000000"/>
          <w:sz w:val="20"/>
        </w:rPr>
        <w:t xml:space="preserve"> peyote.  </w:t>
      </w:r>
      <w:r>
        <w:rPr>
          <w:rFonts w:ascii="Arial" w:eastAsia="Arial" w:hAnsi="Arial" w:cs="Arial"/>
          <w:vertAlign w:val="superscript"/>
        </w:rPr>
        <w:footnoteReference w:customMarkFollows="1" w:id="33"/>
        <w:t>33</w:t>
      </w:r>
      <w:r>
        <w:rPr>
          <w:rFonts w:ascii="Arial" w:eastAsia="Arial" w:hAnsi="Arial" w:cs="Arial"/>
          <w:color w:val="000000"/>
          <w:sz w:val="20"/>
        </w:rPr>
        <w:t xml:space="preserve"> And the same goes for marijuana.  </w:t>
      </w:r>
      <w:r>
        <w:rPr>
          <w:rFonts w:ascii="Arial" w:eastAsia="Arial" w:hAnsi="Arial" w:cs="Arial"/>
          <w:vertAlign w:val="superscript"/>
        </w:rPr>
        <w:footnoteReference w:customMarkFollows="1" w:id="34"/>
        <w:t>34</w:t>
      </w:r>
      <w:r>
        <w:rPr>
          <w:rFonts w:ascii="Arial" w:eastAsia="Arial" w:hAnsi="Arial" w:cs="Arial"/>
          <w:color w:val="000000"/>
          <w:sz w:val="20"/>
        </w:rPr>
        <w:t xml:space="preserve"> How then, did </w:t>
      </w:r>
      <w:r>
        <w:rPr>
          <w:rFonts w:ascii="Arial" w:eastAsia="Arial" w:hAnsi="Arial" w:cs="Arial"/>
          <w:b/>
          <w:i/>
          <w:color w:val="000000"/>
          <w:sz w:val="20"/>
          <w:u w:val="single"/>
        </w:rPr>
        <w:t>tobacco</w:t>
      </w:r>
      <w:r>
        <w:rPr>
          <w:rFonts w:ascii="Arial" w:eastAsia="Arial" w:hAnsi="Arial" w:cs="Arial"/>
          <w:color w:val="000000"/>
          <w:sz w:val="20"/>
        </w:rPr>
        <w:t xml:space="preserve"> come to have special privileges over other </w:t>
      </w:r>
      <w:r>
        <w:rPr>
          <w:rFonts w:ascii="Arial" w:eastAsia="Arial" w:hAnsi="Arial" w:cs="Arial"/>
          <w:color w:val="000000"/>
          <w:sz w:val="20"/>
        </w:rPr>
        <w:lastRenderedPageBreak/>
        <w:t xml:space="preserve">substances? Why is it that up until recently, even those who favored the nonsmoker's right to avoid breathing other people's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felt powerless to address problems associated with </w:t>
      </w:r>
      <w:r>
        <w:rPr>
          <w:rFonts w:ascii="Arial" w:eastAsia="Arial" w:hAnsi="Arial" w:cs="Arial"/>
          <w:b/>
          <w:i/>
          <w:color w:val="000000"/>
          <w:sz w:val="20"/>
          <w:u w:val="single"/>
        </w:rPr>
        <w:t>smoke</w:t>
      </w:r>
      <w:r>
        <w:rPr>
          <w:rFonts w:ascii="Arial" w:eastAsia="Arial" w:hAnsi="Arial" w:cs="Arial"/>
          <w:color w:val="000000"/>
          <w:sz w:val="20"/>
        </w:rPr>
        <w:t xml:space="preserve"> emanating from the smoker's own residence? To answer these questions we need to look back at our Nation's long history of </w:t>
      </w:r>
      <w:r>
        <w:rPr>
          <w:rFonts w:ascii="Arial" w:eastAsia="Arial" w:hAnsi="Arial" w:cs="Arial"/>
          <w:b/>
          <w:i/>
          <w:color w:val="000000"/>
          <w:sz w:val="20"/>
          <w:u w:val="single"/>
        </w:rPr>
        <w:t>tobacco</w:t>
      </w:r>
      <w:r>
        <w:rPr>
          <w:rFonts w:ascii="Arial" w:eastAsia="Arial" w:hAnsi="Arial" w:cs="Arial"/>
          <w:color w:val="000000"/>
          <w:sz w:val="20"/>
        </w:rPr>
        <w:t xml:space="preserve"> use and promotion.</w:t>
      </w:r>
    </w:p>
    <w:p w14:paraId="184201B2" w14:textId="77777777" w:rsidR="00983070" w:rsidRDefault="00E57D8B">
      <w:pPr>
        <w:spacing w:before="200" w:line="260" w:lineRule="atLeast"/>
        <w:jc w:val="both"/>
      </w:pPr>
      <w:r>
        <w:rPr>
          <w:rFonts w:ascii="Arial" w:eastAsia="Arial" w:hAnsi="Arial" w:cs="Arial"/>
          <w:color w:val="000000"/>
          <w:sz w:val="20"/>
        </w:rPr>
        <w:t xml:space="preserve">Though the "right" to </w:t>
      </w:r>
      <w:r>
        <w:rPr>
          <w:rFonts w:ascii="Arial" w:eastAsia="Arial" w:hAnsi="Arial" w:cs="Arial"/>
          <w:b/>
          <w:i/>
          <w:color w:val="000000"/>
          <w:sz w:val="20"/>
          <w:u w:val="single"/>
        </w:rPr>
        <w:t>smoke</w:t>
      </w:r>
      <w:r>
        <w:rPr>
          <w:rFonts w:ascii="Arial" w:eastAsia="Arial" w:hAnsi="Arial" w:cs="Arial"/>
          <w:color w:val="000000"/>
          <w:sz w:val="20"/>
        </w:rPr>
        <w:t xml:space="preserve"> has never been securely rooted </w:t>
      </w:r>
      <w:r>
        <w:rPr>
          <w:rFonts w:ascii="Arial" w:eastAsia="Arial" w:hAnsi="Arial" w:cs="Arial"/>
          <w:b/>
          <w:i/>
          <w:color w:val="000000"/>
          <w:sz w:val="20"/>
          <w:u w:val="single"/>
        </w:rPr>
        <w:t>in</w:t>
      </w:r>
      <w:r>
        <w:rPr>
          <w:rFonts w:ascii="Arial" w:eastAsia="Arial" w:hAnsi="Arial" w:cs="Arial"/>
          <w:color w:val="000000"/>
          <w:sz w:val="20"/>
        </w:rPr>
        <w:t xml:space="preserve"> law, it was once well-grounded </w:t>
      </w:r>
      <w:r>
        <w:rPr>
          <w:rFonts w:ascii="Arial" w:eastAsia="Arial" w:hAnsi="Arial" w:cs="Arial"/>
          <w:b/>
          <w:i/>
          <w:color w:val="000000"/>
          <w:sz w:val="20"/>
          <w:u w:val="single"/>
        </w:rPr>
        <w:t>in</w:t>
      </w:r>
      <w:r>
        <w:rPr>
          <w:rFonts w:ascii="Arial" w:eastAsia="Arial" w:hAnsi="Arial" w:cs="Arial"/>
          <w:color w:val="000000"/>
          <w:sz w:val="20"/>
        </w:rPr>
        <w:t xml:space="preserve"> custom.  </w:t>
      </w:r>
      <w:r>
        <w:rPr>
          <w:rFonts w:ascii="Arial" w:eastAsia="Arial" w:hAnsi="Arial" w:cs="Arial"/>
          <w:vertAlign w:val="superscript"/>
        </w:rPr>
        <w:footnoteReference w:customMarkFollows="1" w:id="35"/>
        <w:t>35</w:t>
      </w:r>
      <w:r>
        <w:rPr>
          <w:rFonts w:ascii="Arial" w:eastAsia="Arial" w:hAnsi="Arial" w:cs="Arial"/>
          <w:color w:val="000000"/>
          <w:sz w:val="20"/>
        </w:rPr>
        <w:t xml:space="preserve"> Europeans were unfamiliar with </w:t>
      </w:r>
      <w:r>
        <w:rPr>
          <w:rFonts w:ascii="Arial" w:eastAsia="Arial" w:hAnsi="Arial" w:cs="Arial"/>
          <w:b/>
          <w:i/>
          <w:color w:val="000000"/>
          <w:sz w:val="20"/>
          <w:u w:val="single"/>
        </w:rPr>
        <w:t>tobacco</w:t>
      </w:r>
      <w:r>
        <w:rPr>
          <w:rFonts w:ascii="Arial" w:eastAsia="Arial" w:hAnsi="Arial" w:cs="Arial"/>
          <w:color w:val="000000"/>
          <w:sz w:val="20"/>
        </w:rPr>
        <w:t xml:space="preserve"> when Columbus set sail from Palos </w:t>
      </w:r>
      <w:r>
        <w:rPr>
          <w:rFonts w:ascii="Arial" w:eastAsia="Arial" w:hAnsi="Arial" w:cs="Arial"/>
          <w:b/>
          <w:i/>
          <w:color w:val="000000"/>
          <w:sz w:val="20"/>
          <w:u w:val="single"/>
        </w:rPr>
        <w:t>in</w:t>
      </w:r>
      <w:r>
        <w:rPr>
          <w:rFonts w:ascii="Arial" w:eastAsia="Arial" w:hAnsi="Arial" w:cs="Arial"/>
          <w:color w:val="000000"/>
          <w:sz w:val="20"/>
        </w:rPr>
        <w:t xml:space="preserve"> 1492, but that was about to change.  </w:t>
      </w:r>
      <w:r>
        <w:rPr>
          <w:rFonts w:ascii="Arial" w:eastAsia="Arial" w:hAnsi="Arial" w:cs="Arial"/>
          <w:vertAlign w:val="superscript"/>
        </w:rPr>
        <w:footnoteReference w:customMarkFollows="1" w:id="36"/>
        <w:t>36</w:t>
      </w:r>
      <w:r>
        <w:rPr>
          <w:rFonts w:ascii="Arial" w:eastAsia="Arial" w:hAnsi="Arial" w:cs="Arial"/>
          <w:color w:val="000000"/>
          <w:sz w:val="20"/>
        </w:rPr>
        <w:t xml:space="preserve"> Native Americans grew and used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vertAlign w:val="superscript"/>
        </w:rPr>
        <w:footnoteReference w:customMarkFollows="1" w:id="37"/>
        <w:t>37</w:t>
      </w:r>
      <w:r>
        <w:rPr>
          <w:rFonts w:ascii="Arial" w:eastAsia="Arial" w:hAnsi="Arial" w:cs="Arial"/>
          <w:color w:val="000000"/>
          <w:sz w:val="20"/>
        </w:rPr>
        <w:t xml:space="preserve"> After Columbus </w:t>
      </w:r>
      <w:r>
        <w:rPr>
          <w:rFonts w:ascii="Arial" w:eastAsia="Arial" w:hAnsi="Arial" w:cs="Arial"/>
          <w:color w:val="000000"/>
          <w:sz w:val="20"/>
        </w:rPr>
        <w:t xml:space="preserve">returned to Spain with </w:t>
      </w:r>
      <w:r>
        <w:rPr>
          <w:rFonts w:ascii="Arial" w:eastAsia="Arial" w:hAnsi="Arial" w:cs="Arial"/>
          <w:b/>
          <w:i/>
          <w:color w:val="000000"/>
          <w:sz w:val="20"/>
          <w:u w:val="single"/>
        </w:rPr>
        <w:t>tobacco</w:t>
      </w:r>
      <w:r>
        <w:rPr>
          <w:rFonts w:ascii="Arial" w:eastAsia="Arial" w:hAnsi="Arial" w:cs="Arial"/>
          <w:color w:val="000000"/>
          <w:sz w:val="20"/>
        </w:rPr>
        <w:t xml:space="preserve"> seeds,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quickly became popular </w:t>
      </w:r>
      <w:r>
        <w:rPr>
          <w:rFonts w:ascii="Arial" w:eastAsia="Arial" w:hAnsi="Arial" w:cs="Arial"/>
          <w:b/>
          <w:i/>
          <w:color w:val="000000"/>
          <w:sz w:val="20"/>
          <w:u w:val="single"/>
        </w:rPr>
        <w:t>in</w:t>
      </w:r>
      <w:r>
        <w:rPr>
          <w:rFonts w:ascii="Arial" w:eastAsia="Arial" w:hAnsi="Arial" w:cs="Arial"/>
          <w:color w:val="000000"/>
          <w:sz w:val="20"/>
        </w:rPr>
        <w:t xml:space="preserve"> Europe.  </w:t>
      </w:r>
      <w:r>
        <w:rPr>
          <w:rFonts w:ascii="Arial" w:eastAsia="Arial" w:hAnsi="Arial" w:cs="Arial"/>
          <w:vertAlign w:val="superscript"/>
        </w:rPr>
        <w:footnoteReference w:customMarkFollows="1" w:id="38"/>
        <w:t>38</w:t>
      </w:r>
      <w:r>
        <w:rPr>
          <w:rFonts w:ascii="Arial" w:eastAsia="Arial" w:hAnsi="Arial" w:cs="Arial"/>
          <w:color w:val="000000"/>
          <w:sz w:val="20"/>
        </w:rPr>
        <w:t xml:space="preserve"> Since </w:t>
      </w:r>
      <w:r>
        <w:rPr>
          <w:rFonts w:ascii="Arial" w:eastAsia="Arial" w:hAnsi="Arial" w:cs="Arial"/>
          <w:b/>
          <w:i/>
          <w:color w:val="000000"/>
          <w:sz w:val="20"/>
          <w:u w:val="single"/>
        </w:rPr>
        <w:t>tobacco</w:t>
      </w:r>
      <w:r>
        <w:rPr>
          <w:rFonts w:ascii="Arial" w:eastAsia="Arial" w:hAnsi="Arial" w:cs="Arial"/>
          <w:color w:val="000000"/>
          <w:sz w:val="20"/>
        </w:rPr>
        <w:t xml:space="preserve"> was "extremely easy to grow </w:t>
      </w:r>
      <w:r>
        <w:rPr>
          <w:rFonts w:ascii="Arial" w:eastAsia="Arial" w:hAnsi="Arial" w:cs="Arial"/>
          <w:b/>
          <w:i/>
          <w:color w:val="000000"/>
          <w:sz w:val="20"/>
          <w:u w:val="single"/>
        </w:rPr>
        <w:t>in</w:t>
      </w:r>
      <w:r>
        <w:rPr>
          <w:rFonts w:ascii="Arial" w:eastAsia="Arial" w:hAnsi="Arial" w:cs="Arial"/>
          <w:color w:val="000000"/>
          <w:sz w:val="20"/>
        </w:rPr>
        <w:t xml:space="preserve"> the New World and extremely popular </w:t>
      </w:r>
      <w:r>
        <w:rPr>
          <w:rFonts w:ascii="Arial" w:eastAsia="Arial" w:hAnsi="Arial" w:cs="Arial"/>
          <w:b/>
          <w:i/>
          <w:color w:val="000000"/>
          <w:sz w:val="20"/>
          <w:u w:val="single"/>
        </w:rPr>
        <w:t>in</w:t>
      </w:r>
      <w:r>
        <w:rPr>
          <w:rFonts w:ascii="Arial" w:eastAsia="Arial" w:hAnsi="Arial" w:cs="Arial"/>
          <w:color w:val="000000"/>
          <w:sz w:val="20"/>
        </w:rPr>
        <w:t xml:space="preserve"> the Old,"  </w:t>
      </w:r>
      <w:r>
        <w:rPr>
          <w:rFonts w:ascii="Arial" w:eastAsia="Arial" w:hAnsi="Arial" w:cs="Arial"/>
          <w:vertAlign w:val="superscript"/>
        </w:rPr>
        <w:footnoteReference w:customMarkFollows="1" w:id="39"/>
        <w:t>39</w:t>
      </w:r>
      <w:r>
        <w:rPr>
          <w:rFonts w:ascii="Arial" w:eastAsia="Arial" w:hAnsi="Arial" w:cs="Arial"/>
          <w:color w:val="000000"/>
          <w:sz w:val="20"/>
        </w:rPr>
        <w:t xml:space="preserve"> colonists </w:t>
      </w:r>
      <w:r>
        <w:rPr>
          <w:rFonts w:ascii="Arial" w:eastAsia="Arial" w:hAnsi="Arial" w:cs="Arial"/>
          <w:b/>
          <w:i/>
          <w:color w:val="000000"/>
          <w:sz w:val="20"/>
          <w:u w:val="single"/>
        </w:rPr>
        <w:t>in</w:t>
      </w:r>
      <w:r>
        <w:rPr>
          <w:rFonts w:ascii="Arial" w:eastAsia="Arial" w:hAnsi="Arial" w:cs="Arial"/>
          <w:color w:val="000000"/>
          <w:sz w:val="20"/>
        </w:rPr>
        <w:t xml:space="preserve"> Virginia established an economy aimed largely at meet</w:t>
      </w:r>
      <w:r>
        <w:rPr>
          <w:rFonts w:ascii="Arial" w:eastAsia="Arial" w:hAnsi="Arial" w:cs="Arial"/>
          <w:color w:val="000000"/>
          <w:sz w:val="20"/>
        </w:rPr>
        <w:t xml:space="preserve">ing the new European demand for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vertAlign w:val="superscript"/>
        </w:rPr>
        <w:footnoteReference w:customMarkFollows="1" w:id="40"/>
        <w:t>40</w:t>
      </w:r>
      <w:r>
        <w:rPr>
          <w:rFonts w:ascii="Arial" w:eastAsia="Arial" w:hAnsi="Arial" w:cs="Arial"/>
          <w:color w:val="000000"/>
          <w:sz w:val="20"/>
        </w:rPr>
        <w:t xml:space="preserve"> So, from the beginning, </w:t>
      </w:r>
      <w:r>
        <w:rPr>
          <w:rFonts w:ascii="Arial" w:eastAsia="Arial" w:hAnsi="Arial" w:cs="Arial"/>
          <w:b/>
          <w:color w:val="000000"/>
          <w:sz w:val="20"/>
        </w:rPr>
        <w:t> [*143] </w:t>
      </w: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was an essential part of the American economy.  </w:t>
      </w:r>
      <w:r>
        <w:rPr>
          <w:rFonts w:ascii="Arial" w:eastAsia="Arial" w:hAnsi="Arial" w:cs="Arial"/>
          <w:vertAlign w:val="superscript"/>
        </w:rPr>
        <w:footnoteReference w:customMarkFollows="1" w:id="41"/>
        <w:t>41</w:t>
      </w:r>
    </w:p>
    <w:p w14:paraId="3747C1DC" w14:textId="77777777" w:rsidR="00983070" w:rsidRDefault="00E57D8B">
      <w:pPr>
        <w:spacing w:before="200" w:line="260" w:lineRule="atLeast"/>
        <w:jc w:val="both"/>
      </w:pPr>
      <w:r>
        <w:rPr>
          <w:rFonts w:ascii="Arial" w:eastAsia="Arial" w:hAnsi="Arial" w:cs="Arial"/>
          <w:color w:val="000000"/>
          <w:sz w:val="20"/>
        </w:rPr>
        <w:t xml:space="preserve">From the 1600's until today, </w:t>
      </w:r>
      <w:r>
        <w:rPr>
          <w:rFonts w:ascii="Arial" w:eastAsia="Arial" w:hAnsi="Arial" w:cs="Arial"/>
          <w:b/>
          <w:i/>
          <w:color w:val="000000"/>
          <w:sz w:val="20"/>
          <w:u w:val="single"/>
        </w:rPr>
        <w:t>tobacco</w:t>
      </w:r>
      <w:r>
        <w:rPr>
          <w:rFonts w:ascii="Arial" w:eastAsia="Arial" w:hAnsi="Arial" w:cs="Arial"/>
          <w:color w:val="000000"/>
          <w:sz w:val="20"/>
        </w:rPr>
        <w:t xml:space="preserve">'s popularity has had its ups and downs. Initially, King James I took a very dim view of </w:t>
      </w:r>
      <w:r>
        <w:rPr>
          <w:rFonts w:ascii="Arial" w:eastAsia="Arial" w:hAnsi="Arial" w:cs="Arial"/>
          <w:b/>
          <w:i/>
          <w:color w:val="000000"/>
          <w:sz w:val="20"/>
          <w:u w:val="single"/>
        </w:rPr>
        <w:t>tobacco</w:t>
      </w:r>
      <w:r>
        <w:rPr>
          <w:rFonts w:ascii="Arial" w:eastAsia="Arial" w:hAnsi="Arial" w:cs="Arial"/>
          <w:color w:val="000000"/>
          <w:sz w:val="20"/>
        </w:rPr>
        <w:t xml:space="preserve">, describing its usage as "loathsome to the eye, hateful to the nose, harmful to the brain and dangerous to the lung."  </w:t>
      </w:r>
      <w:r>
        <w:rPr>
          <w:rFonts w:ascii="Arial" w:eastAsia="Arial" w:hAnsi="Arial" w:cs="Arial"/>
          <w:vertAlign w:val="superscript"/>
        </w:rPr>
        <w:footnoteReference w:customMarkFollows="1" w:id="42"/>
        <w:t>42</w:t>
      </w:r>
      <w:r>
        <w:rPr>
          <w:rFonts w:ascii="Arial" w:eastAsia="Arial" w:hAnsi="Arial" w:cs="Arial"/>
          <w:color w:val="000000"/>
          <w:sz w:val="20"/>
        </w:rPr>
        <w:t xml:space="preserve"> But the King seemed to change his min</w:t>
      </w:r>
      <w:r>
        <w:rPr>
          <w:rFonts w:ascii="Arial" w:eastAsia="Arial" w:hAnsi="Arial" w:cs="Arial"/>
          <w:color w:val="000000"/>
          <w:sz w:val="20"/>
        </w:rPr>
        <w:t xml:space="preserve">d once he focused on the government revenues </w:t>
      </w:r>
      <w:r>
        <w:rPr>
          <w:rFonts w:ascii="Arial" w:eastAsia="Arial" w:hAnsi="Arial" w:cs="Arial"/>
          <w:b/>
          <w:i/>
          <w:color w:val="000000"/>
          <w:sz w:val="20"/>
          <w:u w:val="single"/>
        </w:rPr>
        <w:t>tobacco</w:t>
      </w:r>
      <w:r>
        <w:rPr>
          <w:rFonts w:ascii="Arial" w:eastAsia="Arial" w:hAnsi="Arial" w:cs="Arial"/>
          <w:color w:val="000000"/>
          <w:sz w:val="20"/>
        </w:rPr>
        <w:t xml:space="preserve"> taxes could generate.  </w:t>
      </w:r>
      <w:r>
        <w:rPr>
          <w:rFonts w:ascii="Arial" w:eastAsia="Arial" w:hAnsi="Arial" w:cs="Arial"/>
          <w:vertAlign w:val="superscript"/>
        </w:rPr>
        <w:footnoteReference w:customMarkFollows="1" w:id="43"/>
        <w:t>43</w:t>
      </w:r>
    </w:p>
    <w:p w14:paraId="56E4F79A" w14:textId="77777777" w:rsidR="00983070" w:rsidRDefault="00E57D8B">
      <w:pPr>
        <w:spacing w:before="200" w:line="260" w:lineRule="atLeast"/>
        <w:jc w:val="both"/>
      </w:pPr>
      <w:r>
        <w:rPr>
          <w:rFonts w:ascii="Arial" w:eastAsia="Arial" w:hAnsi="Arial" w:cs="Arial"/>
          <w:color w:val="000000"/>
          <w:sz w:val="20"/>
        </w:rPr>
        <w:lastRenderedPageBreak/>
        <w:t>By the late 1800's and early 1900's, a significant anti-</w:t>
      </w:r>
      <w:r>
        <w:rPr>
          <w:rFonts w:ascii="Arial" w:eastAsia="Arial" w:hAnsi="Arial" w:cs="Arial"/>
          <w:b/>
          <w:i/>
          <w:color w:val="000000"/>
          <w:sz w:val="20"/>
          <w:u w:val="single"/>
        </w:rPr>
        <w:t>tobacco</w:t>
      </w:r>
      <w:r>
        <w:rPr>
          <w:rFonts w:ascii="Arial" w:eastAsia="Arial" w:hAnsi="Arial" w:cs="Arial"/>
          <w:color w:val="000000"/>
          <w:sz w:val="20"/>
        </w:rPr>
        <w:t xml:space="preserve"> movement developed.  </w:t>
      </w:r>
      <w:r>
        <w:rPr>
          <w:rFonts w:ascii="Arial" w:eastAsia="Arial" w:hAnsi="Arial" w:cs="Arial"/>
          <w:vertAlign w:val="superscript"/>
        </w:rPr>
        <w:footnoteReference w:customMarkFollows="1" w:id="44"/>
        <w:t>44</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1898, the Tennessee Supreme Court could confidently declare that cigarettes were not "</w:t>
      </w:r>
      <w:r>
        <w:rPr>
          <w:rFonts w:ascii="Arial" w:eastAsia="Arial" w:hAnsi="Arial" w:cs="Arial"/>
          <w:color w:val="000000"/>
          <w:sz w:val="20"/>
        </w:rPr>
        <w:t xml:space="preserve">legitimate" articles of commerce because </w:t>
      </w:r>
      <w:r>
        <w:rPr>
          <w:rFonts w:ascii="Arial" w:eastAsia="Arial" w:hAnsi="Arial" w:cs="Arial"/>
          <w:b/>
          <w:i/>
          <w:color w:val="000000"/>
          <w:sz w:val="20"/>
          <w:u w:val="single"/>
        </w:rPr>
        <w:t>tobacco</w:t>
      </w:r>
      <w:r>
        <w:rPr>
          <w:rFonts w:ascii="Arial" w:eastAsia="Arial" w:hAnsi="Arial" w:cs="Arial"/>
          <w:color w:val="000000"/>
          <w:sz w:val="20"/>
        </w:rPr>
        <w:t xml:space="preserve"> was "wholly noxious and deleterious to health."  </w:t>
      </w:r>
      <w:r>
        <w:rPr>
          <w:rFonts w:ascii="Arial" w:eastAsia="Arial" w:hAnsi="Arial" w:cs="Arial"/>
          <w:vertAlign w:val="superscript"/>
        </w:rPr>
        <w:footnoteReference w:customMarkFollows="1" w:id="45"/>
        <w:t>45</w:t>
      </w:r>
      <w:r>
        <w:rPr>
          <w:rFonts w:ascii="Arial" w:eastAsia="Arial" w:hAnsi="Arial" w:cs="Arial"/>
          <w:color w:val="000000"/>
          <w:sz w:val="20"/>
        </w:rPr>
        <w:t xml:space="preserve"> According to the court, "their use is always harmful, never beneficial."  </w:t>
      </w:r>
      <w:r>
        <w:rPr>
          <w:rFonts w:ascii="Arial" w:eastAsia="Arial" w:hAnsi="Arial" w:cs="Arial"/>
          <w:vertAlign w:val="superscript"/>
        </w:rPr>
        <w:footnoteReference w:customMarkFollows="1" w:id="46"/>
        <w:t>46</w:t>
      </w:r>
      <w:r>
        <w:rPr>
          <w:rFonts w:ascii="Arial" w:eastAsia="Arial" w:hAnsi="Arial" w:cs="Arial"/>
          <w:color w:val="000000"/>
          <w:sz w:val="20"/>
        </w:rPr>
        <w:t xml:space="preserve"> By the early 1900's, fourteen states had passed laws prohibiting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vertAlign w:val="superscript"/>
        </w:rPr>
        <w:footnoteReference w:customMarkFollows="1" w:id="47"/>
        <w:t>47</w:t>
      </w:r>
      <w:r>
        <w:rPr>
          <w:rFonts w:ascii="Arial" w:eastAsia="Arial" w:hAnsi="Arial" w:cs="Arial"/>
          <w:color w:val="000000"/>
          <w:sz w:val="20"/>
        </w:rPr>
        <w:t xml:space="preserve"> </w:t>
      </w:r>
      <w:r>
        <w:rPr>
          <w:rFonts w:ascii="Arial" w:eastAsia="Arial" w:hAnsi="Arial" w:cs="Arial"/>
          <w:color w:val="000000"/>
          <w:sz w:val="20"/>
        </w:rPr>
        <w:t xml:space="preserve">As late as 1920, the Kansas Supreme Court could describe the "well-settled opinion that the use of cigarettes especially by persons of immature years was harmful, and the courts have recognized that they were deleterious </w:t>
      </w:r>
      <w:r>
        <w:rPr>
          <w:rFonts w:ascii="Arial" w:eastAsia="Arial" w:hAnsi="Arial" w:cs="Arial"/>
          <w:b/>
          <w:i/>
          <w:color w:val="000000"/>
          <w:sz w:val="20"/>
          <w:u w:val="single"/>
        </w:rPr>
        <w:t>in</w:t>
      </w:r>
      <w:r>
        <w:rPr>
          <w:rFonts w:ascii="Arial" w:eastAsia="Arial" w:hAnsi="Arial" w:cs="Arial"/>
          <w:color w:val="000000"/>
          <w:sz w:val="20"/>
        </w:rPr>
        <w:t xml:space="preserve"> their effects."  </w:t>
      </w:r>
      <w:r>
        <w:rPr>
          <w:rFonts w:ascii="Arial" w:eastAsia="Arial" w:hAnsi="Arial" w:cs="Arial"/>
          <w:vertAlign w:val="superscript"/>
        </w:rPr>
        <w:footnoteReference w:customMarkFollows="1" w:id="48"/>
        <w:t>48</w:t>
      </w:r>
    </w:p>
    <w:p w14:paraId="28FBB141" w14:textId="77777777" w:rsidR="00983070" w:rsidRDefault="00E57D8B">
      <w:pPr>
        <w:spacing w:before="200" w:line="260" w:lineRule="atLeast"/>
        <w:jc w:val="both"/>
      </w:pPr>
      <w:r>
        <w:rPr>
          <w:rFonts w:ascii="Arial" w:eastAsia="Arial" w:hAnsi="Arial" w:cs="Arial"/>
          <w:color w:val="000000"/>
          <w:sz w:val="20"/>
        </w:rPr>
        <w:t>But the tide</w:t>
      </w:r>
      <w:r>
        <w:rPr>
          <w:rFonts w:ascii="Arial" w:eastAsia="Arial" w:hAnsi="Arial" w:cs="Arial"/>
          <w:color w:val="000000"/>
          <w:sz w:val="20"/>
        </w:rPr>
        <w:t xml:space="preserve"> turned quickly. By 1930 most of the state laws restricting </w:t>
      </w:r>
      <w:r>
        <w:rPr>
          <w:rFonts w:ascii="Arial" w:eastAsia="Arial" w:hAnsi="Arial" w:cs="Arial"/>
          <w:b/>
          <w:i/>
          <w:color w:val="000000"/>
          <w:sz w:val="20"/>
          <w:u w:val="single"/>
        </w:rPr>
        <w:t>smoking</w:t>
      </w:r>
      <w:r>
        <w:rPr>
          <w:rFonts w:ascii="Arial" w:eastAsia="Arial" w:hAnsi="Arial" w:cs="Arial"/>
          <w:color w:val="000000"/>
          <w:sz w:val="20"/>
        </w:rPr>
        <w:t xml:space="preserve"> had been repealed.  </w:t>
      </w:r>
      <w:r>
        <w:rPr>
          <w:rFonts w:ascii="Arial" w:eastAsia="Arial" w:hAnsi="Arial" w:cs="Arial"/>
          <w:vertAlign w:val="superscript"/>
        </w:rPr>
        <w:footnoteReference w:customMarkFollows="1" w:id="49"/>
        <w:t>49</w:t>
      </w:r>
      <w:r>
        <w:rPr>
          <w:rFonts w:ascii="Arial" w:eastAsia="Arial" w:hAnsi="Arial" w:cs="Arial"/>
          <w:color w:val="000000"/>
          <w:sz w:val="20"/>
        </w:rPr>
        <w:t xml:space="preserve"> Rather than resist </w:t>
      </w:r>
      <w:r>
        <w:rPr>
          <w:rFonts w:ascii="Arial" w:eastAsia="Arial" w:hAnsi="Arial" w:cs="Arial"/>
          <w:b/>
          <w:i/>
          <w:color w:val="000000"/>
          <w:sz w:val="20"/>
          <w:u w:val="single"/>
        </w:rPr>
        <w:t>smoking</w:t>
      </w:r>
      <w:r>
        <w:rPr>
          <w:rFonts w:ascii="Arial" w:eastAsia="Arial" w:hAnsi="Arial" w:cs="Arial"/>
          <w:color w:val="000000"/>
          <w:sz w:val="20"/>
        </w:rPr>
        <w:t xml:space="preserve">, many states "decided to cash </w:t>
      </w:r>
      <w:r>
        <w:rPr>
          <w:rFonts w:ascii="Arial" w:eastAsia="Arial" w:hAnsi="Arial" w:cs="Arial"/>
          <w:b/>
          <w:i/>
          <w:color w:val="000000"/>
          <w:sz w:val="20"/>
          <w:u w:val="single"/>
        </w:rPr>
        <w:t>in</w:t>
      </w:r>
      <w:r>
        <w:rPr>
          <w:rFonts w:ascii="Arial" w:eastAsia="Arial" w:hAnsi="Arial" w:cs="Arial"/>
          <w:color w:val="000000"/>
          <w:sz w:val="20"/>
        </w:rPr>
        <w:t xml:space="preserve"> on it."  </w:t>
      </w:r>
      <w:r>
        <w:rPr>
          <w:rFonts w:ascii="Arial" w:eastAsia="Arial" w:hAnsi="Arial" w:cs="Arial"/>
          <w:vertAlign w:val="superscript"/>
        </w:rPr>
        <w:footnoteReference w:customMarkFollows="1" w:id="50"/>
        <w:t>50</w:t>
      </w:r>
      <w:r>
        <w:rPr>
          <w:rFonts w:ascii="Arial" w:eastAsia="Arial" w:hAnsi="Arial" w:cs="Arial"/>
          <w:color w:val="000000"/>
          <w:sz w:val="20"/>
        </w:rPr>
        <w:t xml:space="preserve"> Two factors combined to build </w:t>
      </w:r>
      <w:r>
        <w:rPr>
          <w:rFonts w:ascii="Arial" w:eastAsia="Arial" w:hAnsi="Arial" w:cs="Arial"/>
          <w:b/>
          <w:i/>
          <w:color w:val="000000"/>
          <w:sz w:val="20"/>
          <w:u w:val="single"/>
        </w:rPr>
        <w:t>smoking</w:t>
      </w:r>
      <w:r>
        <w:rPr>
          <w:rFonts w:ascii="Arial" w:eastAsia="Arial" w:hAnsi="Arial" w:cs="Arial"/>
          <w:color w:val="000000"/>
          <w:sz w:val="20"/>
        </w:rPr>
        <w:t>'s popularity. By the mid-1880's, perfection of the Bons</w:t>
      </w:r>
      <w:r>
        <w:rPr>
          <w:rFonts w:ascii="Arial" w:eastAsia="Arial" w:hAnsi="Arial" w:cs="Arial"/>
          <w:color w:val="000000"/>
          <w:sz w:val="20"/>
        </w:rPr>
        <w:t xml:space="preserve">ack </w:t>
      </w:r>
      <w:r>
        <w:rPr>
          <w:rFonts w:ascii="Arial" w:eastAsia="Arial" w:hAnsi="Arial" w:cs="Arial"/>
          <w:b/>
          <w:color w:val="000000"/>
          <w:sz w:val="20"/>
        </w:rPr>
        <w:t> [*144] </w:t>
      </w:r>
      <w:r>
        <w:rPr>
          <w:rFonts w:ascii="Arial" w:eastAsia="Arial" w:hAnsi="Arial" w:cs="Arial"/>
          <w:color w:val="000000"/>
          <w:sz w:val="20"/>
        </w:rPr>
        <w:t xml:space="preserve"> machine automated the cigarette manufacturing process, increasing cigarette availability, and decreasing the retail price of cigarettes.  </w:t>
      </w:r>
      <w:r>
        <w:rPr>
          <w:rFonts w:ascii="Arial" w:eastAsia="Arial" w:hAnsi="Arial" w:cs="Arial"/>
          <w:vertAlign w:val="superscript"/>
        </w:rPr>
        <w:footnoteReference w:customMarkFollows="1" w:id="51"/>
        <w:t>51</w:t>
      </w:r>
      <w:r>
        <w:rPr>
          <w:rFonts w:ascii="Arial" w:eastAsia="Arial" w:hAnsi="Arial" w:cs="Arial"/>
          <w:color w:val="000000"/>
          <w:sz w:val="20"/>
        </w:rPr>
        <w:t xml:space="preserve"> And after World War I, national advertising resulted </w:t>
      </w:r>
      <w:r>
        <w:rPr>
          <w:rFonts w:ascii="Arial" w:eastAsia="Arial" w:hAnsi="Arial" w:cs="Arial"/>
          <w:b/>
          <w:i/>
          <w:color w:val="000000"/>
          <w:sz w:val="20"/>
          <w:u w:val="single"/>
        </w:rPr>
        <w:t>in</w:t>
      </w:r>
      <w:r>
        <w:rPr>
          <w:rFonts w:ascii="Arial" w:eastAsia="Arial" w:hAnsi="Arial" w:cs="Arial"/>
          <w:color w:val="000000"/>
          <w:sz w:val="20"/>
        </w:rPr>
        <w:t xml:space="preserve"> sharp increases </w:t>
      </w:r>
      <w:r>
        <w:rPr>
          <w:rFonts w:ascii="Arial" w:eastAsia="Arial" w:hAnsi="Arial" w:cs="Arial"/>
          <w:b/>
          <w:i/>
          <w:color w:val="000000"/>
          <w:sz w:val="20"/>
          <w:u w:val="single"/>
        </w:rPr>
        <w:t>in</w:t>
      </w:r>
      <w:r>
        <w:rPr>
          <w:rFonts w:ascii="Arial" w:eastAsia="Arial" w:hAnsi="Arial" w:cs="Arial"/>
          <w:color w:val="000000"/>
          <w:sz w:val="20"/>
        </w:rPr>
        <w:t xml:space="preserve"> the popularity of cigarette</w:t>
      </w:r>
      <w:r>
        <w:rPr>
          <w:rFonts w:ascii="Arial" w:eastAsia="Arial" w:hAnsi="Arial" w:cs="Arial"/>
          <w:color w:val="000000"/>
          <w:sz w:val="20"/>
        </w:rPr>
        <w:t xml:space="preserve">s.  </w:t>
      </w:r>
      <w:r>
        <w:rPr>
          <w:rFonts w:ascii="Arial" w:eastAsia="Arial" w:hAnsi="Arial" w:cs="Arial"/>
          <w:vertAlign w:val="superscript"/>
        </w:rPr>
        <w:footnoteReference w:customMarkFollows="1" w:id="52"/>
        <w:t>52</w:t>
      </w:r>
      <w:r>
        <w:rPr>
          <w:rFonts w:ascii="Arial" w:eastAsia="Arial" w:hAnsi="Arial" w:cs="Arial"/>
          <w:color w:val="000000"/>
          <w:sz w:val="20"/>
        </w:rPr>
        <w:t xml:space="preserve"> While </w:t>
      </w:r>
      <w:r>
        <w:rPr>
          <w:rFonts w:ascii="Arial" w:eastAsia="Arial" w:hAnsi="Arial" w:cs="Arial"/>
          <w:b/>
          <w:i/>
          <w:color w:val="000000"/>
          <w:sz w:val="20"/>
          <w:u w:val="single"/>
        </w:rPr>
        <w:t>smoking</w:t>
      </w:r>
      <w:r>
        <w:rPr>
          <w:rFonts w:ascii="Arial" w:eastAsia="Arial" w:hAnsi="Arial" w:cs="Arial"/>
          <w:color w:val="000000"/>
          <w:sz w:val="20"/>
        </w:rPr>
        <w:t xml:space="preserve"> had once been a "manly" endeavor, a clever advertising and promotional campaign helped make </w:t>
      </w:r>
      <w:r>
        <w:rPr>
          <w:rFonts w:ascii="Arial" w:eastAsia="Arial" w:hAnsi="Arial" w:cs="Arial"/>
          <w:b/>
          <w:i/>
          <w:color w:val="000000"/>
          <w:sz w:val="20"/>
          <w:u w:val="single"/>
        </w:rPr>
        <w:t>smoking</w:t>
      </w:r>
      <w:r>
        <w:rPr>
          <w:rFonts w:ascii="Arial" w:eastAsia="Arial" w:hAnsi="Arial" w:cs="Arial"/>
          <w:color w:val="000000"/>
          <w:sz w:val="20"/>
        </w:rPr>
        <w:t xml:space="preserve"> more popular (or at least more respectable) among women.  </w:t>
      </w:r>
      <w:r>
        <w:rPr>
          <w:rFonts w:ascii="Arial" w:eastAsia="Arial" w:hAnsi="Arial" w:cs="Arial"/>
          <w:vertAlign w:val="superscript"/>
        </w:rPr>
        <w:footnoteReference w:customMarkFollows="1" w:id="53"/>
        <w:t>53</w:t>
      </w:r>
    </w:p>
    <w:p w14:paraId="5ACBCA14" w14:textId="77777777" w:rsidR="00983070" w:rsidRDefault="00E57D8B">
      <w:pPr>
        <w:spacing w:before="200" w:line="260" w:lineRule="atLeast"/>
        <w:jc w:val="both"/>
      </w:pPr>
      <w:r>
        <w:rPr>
          <w:rFonts w:ascii="Arial" w:eastAsia="Arial" w:hAnsi="Arial" w:cs="Arial"/>
          <w:color w:val="000000"/>
          <w:sz w:val="20"/>
        </w:rPr>
        <w:t xml:space="preserve">By World War II, </w:t>
      </w:r>
      <w:r>
        <w:rPr>
          <w:rFonts w:ascii="Arial" w:eastAsia="Arial" w:hAnsi="Arial" w:cs="Arial"/>
          <w:b/>
          <w:i/>
          <w:color w:val="000000"/>
          <w:sz w:val="20"/>
          <w:u w:val="single"/>
        </w:rPr>
        <w:t>smoking</w:t>
      </w:r>
      <w:r>
        <w:rPr>
          <w:rFonts w:ascii="Arial" w:eastAsia="Arial" w:hAnsi="Arial" w:cs="Arial"/>
          <w:color w:val="000000"/>
          <w:sz w:val="20"/>
        </w:rPr>
        <w:t xml:space="preserve"> was very popular.  </w:t>
      </w:r>
      <w:r>
        <w:rPr>
          <w:rFonts w:ascii="Arial" w:eastAsia="Arial" w:hAnsi="Arial" w:cs="Arial"/>
          <w:vertAlign w:val="superscript"/>
        </w:rPr>
        <w:footnoteReference w:customMarkFollows="1" w:id="54"/>
        <w:t>54</w:t>
      </w:r>
      <w:r>
        <w:rPr>
          <w:rFonts w:ascii="Arial" w:eastAsia="Arial" w:hAnsi="Arial" w:cs="Arial"/>
          <w:color w:val="000000"/>
          <w:sz w:val="20"/>
        </w:rPr>
        <w:t xml:space="preserve"> By 1955 an incredible 68% o</w:t>
      </w:r>
      <w:r>
        <w:rPr>
          <w:rFonts w:ascii="Arial" w:eastAsia="Arial" w:hAnsi="Arial" w:cs="Arial"/>
          <w:color w:val="000000"/>
          <w:sz w:val="20"/>
        </w:rPr>
        <w:t xml:space="preserve">f American men over eighteen regularly </w:t>
      </w:r>
      <w:r>
        <w:rPr>
          <w:rFonts w:ascii="Arial" w:eastAsia="Arial" w:hAnsi="Arial" w:cs="Arial"/>
          <w:b/>
          <w:i/>
          <w:color w:val="000000"/>
          <w:sz w:val="20"/>
          <w:u w:val="single"/>
        </w:rPr>
        <w:t>smoked</w:t>
      </w: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vertAlign w:val="superscript"/>
        </w:rPr>
        <w:footnoteReference w:customMarkFollows="1" w:id="55"/>
        <w:t>55</w:t>
      </w:r>
      <w:r>
        <w:rPr>
          <w:rFonts w:ascii="Arial" w:eastAsia="Arial" w:hAnsi="Arial" w:cs="Arial"/>
          <w:color w:val="000000"/>
          <w:sz w:val="20"/>
        </w:rPr>
        <w:t xml:space="preserve"> As a leading commentator has observed, numbers tell only part of the story - Hollywood had made </w:t>
      </w:r>
      <w:r>
        <w:rPr>
          <w:rFonts w:ascii="Arial" w:eastAsia="Arial" w:hAnsi="Arial" w:cs="Arial"/>
          <w:b/>
          <w:i/>
          <w:color w:val="000000"/>
          <w:sz w:val="20"/>
          <w:u w:val="single"/>
        </w:rPr>
        <w:t>smoking</w:t>
      </w:r>
      <w:r>
        <w:rPr>
          <w:rFonts w:ascii="Arial" w:eastAsia="Arial" w:hAnsi="Arial" w:cs="Arial"/>
          <w:color w:val="000000"/>
          <w:sz w:val="20"/>
        </w:rPr>
        <w:t xml:space="preserve"> cool, and even sexy.  </w:t>
      </w:r>
      <w:r>
        <w:rPr>
          <w:rFonts w:ascii="Arial" w:eastAsia="Arial" w:hAnsi="Arial" w:cs="Arial"/>
          <w:vertAlign w:val="superscript"/>
        </w:rPr>
        <w:footnoteReference w:customMarkFollows="1" w:id="56"/>
        <w:t>56</w:t>
      </w:r>
      <w:r>
        <w:rPr>
          <w:rFonts w:ascii="Arial" w:eastAsia="Arial" w:hAnsi="Arial" w:cs="Arial"/>
          <w:color w:val="000000"/>
          <w:sz w:val="20"/>
        </w:rPr>
        <w:t xml:space="preserve"> With so many "cool" people </w:t>
      </w:r>
      <w:r>
        <w:rPr>
          <w:rFonts w:ascii="Arial" w:eastAsia="Arial" w:hAnsi="Arial" w:cs="Arial"/>
          <w:b/>
          <w:i/>
          <w:color w:val="000000"/>
          <w:sz w:val="20"/>
          <w:u w:val="single"/>
        </w:rPr>
        <w:t>smoking</w:t>
      </w:r>
      <w:r>
        <w:rPr>
          <w:rFonts w:ascii="Arial" w:eastAsia="Arial" w:hAnsi="Arial" w:cs="Arial"/>
          <w:color w:val="000000"/>
          <w:sz w:val="20"/>
        </w:rPr>
        <w:t xml:space="preserve">, smokers naturally </w:t>
      </w:r>
      <w:r>
        <w:rPr>
          <w:rFonts w:ascii="Arial" w:eastAsia="Arial" w:hAnsi="Arial" w:cs="Arial"/>
          <w:color w:val="000000"/>
          <w:sz w:val="20"/>
        </w:rPr>
        <w:lastRenderedPageBreak/>
        <w:t xml:space="preserve">stopped asking permission to </w:t>
      </w:r>
      <w:r>
        <w:rPr>
          <w:rFonts w:ascii="Arial" w:eastAsia="Arial" w:hAnsi="Arial" w:cs="Arial"/>
          <w:b/>
          <w:i/>
          <w:color w:val="000000"/>
          <w:sz w:val="20"/>
          <w:u w:val="single"/>
        </w:rPr>
        <w:t>smoke</w:t>
      </w:r>
      <w:r>
        <w:rPr>
          <w:rFonts w:ascii="Arial" w:eastAsia="Arial" w:hAnsi="Arial" w:cs="Arial"/>
          <w:color w:val="000000"/>
          <w:sz w:val="20"/>
        </w:rPr>
        <w:t xml:space="preserve"> and started </w:t>
      </w:r>
      <w:r>
        <w:rPr>
          <w:rFonts w:ascii="Arial" w:eastAsia="Arial" w:hAnsi="Arial" w:cs="Arial"/>
          <w:b/>
          <w:i/>
          <w:color w:val="000000"/>
          <w:sz w:val="20"/>
          <w:u w:val="single"/>
        </w:rPr>
        <w:t>smoking</w:t>
      </w:r>
      <w:r>
        <w:rPr>
          <w:rFonts w:ascii="Arial" w:eastAsia="Arial" w:hAnsi="Arial" w:cs="Arial"/>
          <w:color w:val="000000"/>
          <w:sz w:val="20"/>
        </w:rPr>
        <w:t xml:space="preserve"> whenever and wherever they wanted.  </w:t>
      </w:r>
      <w:r>
        <w:rPr>
          <w:rFonts w:ascii="Arial" w:eastAsia="Arial" w:hAnsi="Arial" w:cs="Arial"/>
          <w:vertAlign w:val="superscript"/>
        </w:rPr>
        <w:footnoteReference w:customMarkFollows="1" w:id="57"/>
        <w:t>57</w:t>
      </w:r>
      <w:r>
        <w:rPr>
          <w:rFonts w:ascii="Arial" w:eastAsia="Arial" w:hAnsi="Arial" w:cs="Arial"/>
          <w:color w:val="000000"/>
          <w:sz w:val="20"/>
        </w:rPr>
        <w:t xml:space="preserve"> As a result, tradition and custom dictated that a cigarette could be </w:t>
      </w:r>
      <w:r>
        <w:rPr>
          <w:rFonts w:ascii="Arial" w:eastAsia="Arial" w:hAnsi="Arial" w:cs="Arial"/>
          <w:b/>
          <w:i/>
          <w:color w:val="000000"/>
          <w:sz w:val="20"/>
          <w:u w:val="single"/>
        </w:rPr>
        <w:t>smoked</w:t>
      </w:r>
      <w:r>
        <w:rPr>
          <w:rFonts w:ascii="Arial" w:eastAsia="Arial" w:hAnsi="Arial" w:cs="Arial"/>
          <w:color w:val="000000"/>
          <w:sz w:val="20"/>
        </w:rPr>
        <w:t xml:space="preserve"> virtually at any time and at any place.  </w:t>
      </w:r>
      <w:r>
        <w:rPr>
          <w:rFonts w:ascii="Arial" w:eastAsia="Arial" w:hAnsi="Arial" w:cs="Arial"/>
          <w:vertAlign w:val="superscript"/>
        </w:rPr>
        <w:footnoteReference w:customMarkFollows="1" w:id="58"/>
        <w:t>58</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was certainly </w:t>
      </w:r>
      <w:r>
        <w:rPr>
          <w:rFonts w:ascii="Arial" w:eastAsia="Arial" w:hAnsi="Arial" w:cs="Arial"/>
          <w:color w:val="000000"/>
          <w:sz w:val="20"/>
        </w:rPr>
        <w:t xml:space="preserve">a widespread privilege, and probably a de facto "right," long before the Surgeon General's 1964 report declared that </w:t>
      </w:r>
      <w:r>
        <w:rPr>
          <w:rFonts w:ascii="Arial" w:eastAsia="Arial" w:hAnsi="Arial" w:cs="Arial"/>
          <w:b/>
          <w:i/>
          <w:color w:val="000000"/>
          <w:sz w:val="20"/>
          <w:u w:val="single"/>
        </w:rPr>
        <w:t>smoking</w:t>
      </w:r>
      <w:r>
        <w:rPr>
          <w:rFonts w:ascii="Arial" w:eastAsia="Arial" w:hAnsi="Arial" w:cs="Arial"/>
          <w:color w:val="000000"/>
          <w:sz w:val="20"/>
        </w:rPr>
        <w:t xml:space="preserve"> could be harmful to smokers.  </w:t>
      </w:r>
      <w:r>
        <w:rPr>
          <w:rFonts w:ascii="Arial" w:eastAsia="Arial" w:hAnsi="Arial" w:cs="Arial"/>
          <w:vertAlign w:val="superscript"/>
        </w:rPr>
        <w:footnoteReference w:customMarkFollows="1" w:id="59"/>
        <w:t>59</w:t>
      </w:r>
    </w:p>
    <w:p w14:paraId="57143556" w14:textId="77777777" w:rsidR="00983070" w:rsidRDefault="00E57D8B">
      <w:pPr>
        <w:spacing w:before="200" w:line="260" w:lineRule="atLeast"/>
        <w:jc w:val="both"/>
      </w:pPr>
      <w:r>
        <w:rPr>
          <w:rFonts w:ascii="Arial" w:eastAsia="Arial" w:hAnsi="Arial" w:cs="Arial"/>
          <w:color w:val="000000"/>
          <w:sz w:val="20"/>
        </w:rPr>
        <w:t xml:space="preserve">Having survived several waves of litigation, </w:t>
      </w:r>
      <w:r>
        <w:rPr>
          <w:rFonts w:ascii="Arial" w:eastAsia="Arial" w:hAnsi="Arial" w:cs="Arial"/>
          <w:b/>
          <w:i/>
          <w:color w:val="000000"/>
          <w:sz w:val="20"/>
          <w:u w:val="single"/>
        </w:rPr>
        <w:t>tobacco</w:t>
      </w:r>
      <w:r>
        <w:rPr>
          <w:rFonts w:ascii="Arial" w:eastAsia="Arial" w:hAnsi="Arial" w:cs="Arial"/>
          <w:color w:val="000000"/>
          <w:sz w:val="20"/>
        </w:rPr>
        <w:t xml:space="preserve"> companies are still profitable and very wealt</w:t>
      </w:r>
      <w:r>
        <w:rPr>
          <w:rFonts w:ascii="Arial" w:eastAsia="Arial" w:hAnsi="Arial" w:cs="Arial"/>
          <w:color w:val="000000"/>
          <w:sz w:val="20"/>
        </w:rPr>
        <w:t xml:space="preserve">hy.  </w:t>
      </w:r>
      <w:r>
        <w:rPr>
          <w:rFonts w:ascii="Arial" w:eastAsia="Arial" w:hAnsi="Arial" w:cs="Arial"/>
          <w:vertAlign w:val="superscript"/>
        </w:rPr>
        <w:footnoteReference w:customMarkFollows="1" w:id="60"/>
        <w:t>60</w:t>
      </w: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is said to account for </w:t>
      </w:r>
      <w:r>
        <w:rPr>
          <w:rFonts w:ascii="Arial" w:eastAsia="Arial" w:hAnsi="Arial" w:cs="Arial"/>
          <w:b/>
          <w:color w:val="000000"/>
          <w:sz w:val="20"/>
        </w:rPr>
        <w:t> [*145] </w:t>
      </w:r>
      <w:r>
        <w:rPr>
          <w:rFonts w:ascii="Arial" w:eastAsia="Arial" w:hAnsi="Arial" w:cs="Arial"/>
          <w:color w:val="000000"/>
          <w:sz w:val="20"/>
        </w:rPr>
        <w:t xml:space="preserve"> about 1% of the United States gross national product.  </w:t>
      </w:r>
      <w:r>
        <w:rPr>
          <w:rFonts w:ascii="Arial" w:eastAsia="Arial" w:hAnsi="Arial" w:cs="Arial"/>
          <w:vertAlign w:val="superscript"/>
        </w:rPr>
        <w:footnoteReference w:customMarkFollows="1" w:id="61"/>
        <w:t>61</w:t>
      </w:r>
      <w:r>
        <w:rPr>
          <w:rFonts w:ascii="Arial" w:eastAsia="Arial" w:hAnsi="Arial" w:cs="Arial"/>
          <w:color w:val="000000"/>
          <w:sz w:val="20"/>
        </w:rPr>
        <w:t xml:space="preserve"> So it is not surprising that </w:t>
      </w:r>
      <w:r>
        <w:rPr>
          <w:rFonts w:ascii="Arial" w:eastAsia="Arial" w:hAnsi="Arial" w:cs="Arial"/>
          <w:b/>
          <w:i/>
          <w:color w:val="000000"/>
          <w:sz w:val="20"/>
          <w:u w:val="single"/>
        </w:rPr>
        <w:t>tobacco</w:t>
      </w:r>
      <w:r>
        <w:rPr>
          <w:rFonts w:ascii="Arial" w:eastAsia="Arial" w:hAnsi="Arial" w:cs="Arial"/>
          <w:color w:val="000000"/>
          <w:sz w:val="20"/>
        </w:rPr>
        <w:t xml:space="preserve"> money (and governmental reliance on </w:t>
      </w:r>
      <w:r>
        <w:rPr>
          <w:rFonts w:ascii="Arial" w:eastAsia="Arial" w:hAnsi="Arial" w:cs="Arial"/>
          <w:b/>
          <w:i/>
          <w:color w:val="000000"/>
          <w:sz w:val="20"/>
          <w:u w:val="single"/>
        </w:rPr>
        <w:t>tobacco</w:t>
      </w:r>
      <w:r>
        <w:rPr>
          <w:rFonts w:ascii="Arial" w:eastAsia="Arial" w:hAnsi="Arial" w:cs="Arial"/>
          <w:color w:val="000000"/>
          <w:sz w:val="20"/>
        </w:rPr>
        <w:t xml:space="preserve"> tax revenues) has offered substantial protection for the "right" to </w:t>
      </w:r>
      <w:r>
        <w:rPr>
          <w:rFonts w:ascii="Arial" w:eastAsia="Arial" w:hAnsi="Arial" w:cs="Arial"/>
          <w:b/>
          <w:i/>
          <w:color w:val="000000"/>
          <w:sz w:val="20"/>
          <w:u w:val="single"/>
        </w:rPr>
        <w:t>s</w:t>
      </w:r>
      <w:r>
        <w:rPr>
          <w:rFonts w:ascii="Arial" w:eastAsia="Arial" w:hAnsi="Arial" w:cs="Arial"/>
          <w:b/>
          <w:i/>
          <w:color w:val="000000"/>
          <w:sz w:val="20"/>
          <w:u w:val="single"/>
        </w:rPr>
        <w:t>moke</w:t>
      </w:r>
      <w:r>
        <w:rPr>
          <w:rFonts w:ascii="Arial" w:eastAsia="Arial" w:hAnsi="Arial" w:cs="Arial"/>
          <w:color w:val="000000"/>
          <w:sz w:val="20"/>
        </w:rPr>
        <w:t xml:space="preserve">. People have argued that harsh </w:t>
      </w:r>
      <w:r>
        <w:rPr>
          <w:rFonts w:ascii="Arial" w:eastAsia="Arial" w:hAnsi="Arial" w:cs="Arial"/>
          <w:b/>
          <w:i/>
          <w:color w:val="000000"/>
          <w:sz w:val="20"/>
          <w:u w:val="single"/>
        </w:rPr>
        <w:t>smoking</w:t>
      </w:r>
      <w:r>
        <w:rPr>
          <w:rFonts w:ascii="Arial" w:eastAsia="Arial" w:hAnsi="Arial" w:cs="Arial"/>
          <w:color w:val="000000"/>
          <w:sz w:val="20"/>
        </w:rPr>
        <w:t xml:space="preserve"> restrictions could hurt the economy.  </w:t>
      </w:r>
      <w:r>
        <w:rPr>
          <w:rFonts w:ascii="Arial" w:eastAsia="Arial" w:hAnsi="Arial" w:cs="Arial"/>
          <w:vertAlign w:val="superscript"/>
        </w:rPr>
        <w:footnoteReference w:customMarkFollows="1" w:id="62"/>
        <w:t>62</w:t>
      </w:r>
      <w:r>
        <w:rPr>
          <w:rFonts w:ascii="Arial" w:eastAsia="Arial" w:hAnsi="Arial" w:cs="Arial"/>
          <w:color w:val="000000"/>
          <w:sz w:val="20"/>
        </w:rPr>
        <w:t xml:space="preserve"> Especially during economic downturns, such concerns can slow what might otherwise be viewed as advances </w:t>
      </w:r>
      <w:r>
        <w:rPr>
          <w:rFonts w:ascii="Arial" w:eastAsia="Arial" w:hAnsi="Arial" w:cs="Arial"/>
          <w:b/>
          <w:i/>
          <w:color w:val="000000"/>
          <w:sz w:val="20"/>
          <w:u w:val="single"/>
        </w:rPr>
        <w:t>in</w:t>
      </w: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control</w:t>
      </w:r>
      <w:r>
        <w:rPr>
          <w:rFonts w:ascii="Arial" w:eastAsia="Arial" w:hAnsi="Arial" w:cs="Arial"/>
          <w:color w:val="000000"/>
          <w:sz w:val="20"/>
        </w:rPr>
        <w:t xml:space="preserve">.  </w:t>
      </w:r>
      <w:r>
        <w:rPr>
          <w:rFonts w:ascii="Arial" w:eastAsia="Arial" w:hAnsi="Arial" w:cs="Arial"/>
          <w:vertAlign w:val="superscript"/>
        </w:rPr>
        <w:footnoteReference w:customMarkFollows="1" w:id="63"/>
        <w:t>63</w:t>
      </w:r>
    </w:p>
    <w:p w14:paraId="3D4EF670" w14:textId="77777777" w:rsidR="00983070" w:rsidRDefault="00E57D8B">
      <w:pPr>
        <w:spacing w:before="200" w:line="260" w:lineRule="atLeast"/>
        <w:jc w:val="both"/>
      </w:pPr>
      <w:r>
        <w:rPr>
          <w:rFonts w:ascii="Arial" w:eastAsia="Arial" w:hAnsi="Arial" w:cs="Arial"/>
          <w:color w:val="000000"/>
          <w:sz w:val="20"/>
        </w:rPr>
        <w:t xml:space="preserve">Despite the </w:t>
      </w:r>
      <w:r>
        <w:rPr>
          <w:rFonts w:ascii="Arial" w:eastAsia="Arial" w:hAnsi="Arial" w:cs="Arial"/>
          <w:b/>
          <w:i/>
          <w:color w:val="000000"/>
          <w:sz w:val="20"/>
          <w:u w:val="single"/>
        </w:rPr>
        <w:t>tobacco</w:t>
      </w:r>
      <w:r>
        <w:rPr>
          <w:rFonts w:ascii="Arial" w:eastAsia="Arial" w:hAnsi="Arial" w:cs="Arial"/>
          <w:color w:val="000000"/>
          <w:sz w:val="20"/>
        </w:rPr>
        <w:t xml:space="preserve"> industry's unprecedente</w:t>
      </w:r>
      <w:r>
        <w:rPr>
          <w:rFonts w:ascii="Arial" w:eastAsia="Arial" w:hAnsi="Arial" w:cs="Arial"/>
          <w:color w:val="000000"/>
          <w:sz w:val="20"/>
        </w:rPr>
        <w:t>d wealth, several significant factors have combined to pressure the industry, pressure smokers themselves, and to facilitate nonsmokers' ability to avoid involuntary ETS exposure. For starters, almost everyone now agrees that when used regularly, cigarette</w:t>
      </w:r>
      <w:r>
        <w:rPr>
          <w:rFonts w:ascii="Arial" w:eastAsia="Arial" w:hAnsi="Arial" w:cs="Arial"/>
          <w:color w:val="000000"/>
          <w:sz w:val="20"/>
        </w:rPr>
        <w:t xml:space="preserve">s can cause lung cancer and many other health problems </w:t>
      </w:r>
      <w:r>
        <w:rPr>
          <w:rFonts w:ascii="Arial" w:eastAsia="Arial" w:hAnsi="Arial" w:cs="Arial"/>
          <w:b/>
          <w:i/>
          <w:color w:val="000000"/>
          <w:sz w:val="20"/>
          <w:u w:val="single"/>
        </w:rPr>
        <w:t>in</w:t>
      </w:r>
      <w:r>
        <w:rPr>
          <w:rFonts w:ascii="Arial" w:eastAsia="Arial" w:hAnsi="Arial" w:cs="Arial"/>
          <w:color w:val="000000"/>
          <w:sz w:val="20"/>
        </w:rPr>
        <w:t xml:space="preserve"> people who </w:t>
      </w:r>
      <w:r>
        <w:rPr>
          <w:rFonts w:ascii="Arial" w:eastAsia="Arial" w:hAnsi="Arial" w:cs="Arial"/>
          <w:b/>
          <w:i/>
          <w:color w:val="000000"/>
          <w:sz w:val="20"/>
          <w:u w:val="single"/>
        </w:rPr>
        <w:t>smoke</w:t>
      </w:r>
      <w:r>
        <w:rPr>
          <w:rFonts w:ascii="Arial" w:eastAsia="Arial" w:hAnsi="Arial" w:cs="Arial"/>
          <w:color w:val="000000"/>
          <w:sz w:val="20"/>
        </w:rPr>
        <w:t xml:space="preserve">. Lung cancer rates have skyrocketed over the last 60 years.  </w:t>
      </w:r>
      <w:r>
        <w:rPr>
          <w:rFonts w:ascii="Arial" w:eastAsia="Arial" w:hAnsi="Arial" w:cs="Arial"/>
          <w:vertAlign w:val="superscript"/>
        </w:rPr>
        <w:footnoteReference w:customMarkFollows="1" w:id="64"/>
        <w:t>64</w:t>
      </w:r>
      <w:r>
        <w:rPr>
          <w:rFonts w:ascii="Arial" w:eastAsia="Arial" w:hAnsi="Arial" w:cs="Arial"/>
          <w:color w:val="000000"/>
          <w:sz w:val="20"/>
        </w:rPr>
        <w:t xml:space="preserve"> By the mid-1950's, innovative research was establishing the link between </w:t>
      </w:r>
      <w:r>
        <w:rPr>
          <w:rFonts w:ascii="Arial" w:eastAsia="Arial" w:hAnsi="Arial" w:cs="Arial"/>
          <w:b/>
          <w:i/>
          <w:color w:val="000000"/>
          <w:sz w:val="20"/>
          <w:u w:val="single"/>
        </w:rPr>
        <w:t>smoking</w:t>
      </w:r>
      <w:r>
        <w:rPr>
          <w:rFonts w:ascii="Arial" w:eastAsia="Arial" w:hAnsi="Arial" w:cs="Arial"/>
          <w:color w:val="000000"/>
          <w:sz w:val="20"/>
        </w:rPr>
        <w:t xml:space="preserve"> and cancer.  </w:t>
      </w:r>
      <w:r>
        <w:rPr>
          <w:rFonts w:ascii="Arial" w:eastAsia="Arial" w:hAnsi="Arial" w:cs="Arial"/>
          <w:vertAlign w:val="superscript"/>
        </w:rPr>
        <w:footnoteReference w:customMarkFollows="1" w:id="65"/>
        <w:t>65</w:t>
      </w:r>
      <w:r>
        <w:rPr>
          <w:rFonts w:ascii="Arial" w:eastAsia="Arial" w:hAnsi="Arial" w:cs="Arial"/>
          <w:color w:val="000000"/>
          <w:sz w:val="20"/>
        </w:rPr>
        <w:t xml:space="preserve"> Early </w:t>
      </w:r>
      <w:r>
        <w:rPr>
          <w:rFonts w:ascii="Arial" w:eastAsia="Arial" w:hAnsi="Arial" w:cs="Arial"/>
          <w:b/>
          <w:i/>
          <w:color w:val="000000"/>
          <w:sz w:val="20"/>
          <w:u w:val="single"/>
        </w:rPr>
        <w:t>in</w:t>
      </w:r>
      <w:r>
        <w:rPr>
          <w:rFonts w:ascii="Arial" w:eastAsia="Arial" w:hAnsi="Arial" w:cs="Arial"/>
          <w:color w:val="000000"/>
          <w:sz w:val="20"/>
        </w:rPr>
        <w:t xml:space="preserve"> 1954, the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color w:val="000000"/>
          <w:sz w:val="20"/>
        </w:rPr>
        <w:lastRenderedPageBreak/>
        <w:t xml:space="preserve">industry responded with an advertisement </w:t>
      </w:r>
      <w:r>
        <w:rPr>
          <w:rFonts w:ascii="Arial" w:eastAsia="Arial" w:hAnsi="Arial" w:cs="Arial"/>
          <w:b/>
          <w:color w:val="000000"/>
          <w:sz w:val="20"/>
        </w:rPr>
        <w:t> [*146] </w:t>
      </w:r>
      <w:r>
        <w:rPr>
          <w:rFonts w:ascii="Arial" w:eastAsia="Arial" w:hAnsi="Arial" w:cs="Arial"/>
          <w:color w:val="000000"/>
          <w:sz w:val="20"/>
        </w:rPr>
        <w:t xml:space="preserve"> titled "A Frank Statement to Cigarette Smokers."  </w:t>
      </w:r>
      <w:r>
        <w:rPr>
          <w:rFonts w:ascii="Arial" w:eastAsia="Arial" w:hAnsi="Arial" w:cs="Arial"/>
          <w:vertAlign w:val="superscript"/>
        </w:rPr>
        <w:footnoteReference w:customMarkFollows="1" w:id="66"/>
        <w:t>66</w:t>
      </w:r>
      <w:r>
        <w:rPr>
          <w:rFonts w:ascii="Arial" w:eastAsia="Arial" w:hAnsi="Arial" w:cs="Arial"/>
          <w:color w:val="000000"/>
          <w:sz w:val="20"/>
        </w:rPr>
        <w:t xml:space="preserve"> Some argue that the "Frank Statement" was anything but frank. The </w:t>
      </w:r>
      <w:r>
        <w:rPr>
          <w:rFonts w:ascii="Arial" w:eastAsia="Arial" w:hAnsi="Arial" w:cs="Arial"/>
          <w:b/>
          <w:i/>
          <w:color w:val="000000"/>
          <w:sz w:val="20"/>
          <w:u w:val="single"/>
        </w:rPr>
        <w:t>tobacco</w:t>
      </w:r>
      <w:r>
        <w:rPr>
          <w:rFonts w:ascii="Arial" w:eastAsia="Arial" w:hAnsi="Arial" w:cs="Arial"/>
          <w:color w:val="000000"/>
          <w:sz w:val="20"/>
        </w:rPr>
        <w:t xml:space="preserve"> companies who participated suggested they would be launching an intensi</w:t>
      </w:r>
      <w:r>
        <w:rPr>
          <w:rFonts w:ascii="Arial" w:eastAsia="Arial" w:hAnsi="Arial" w:cs="Arial"/>
          <w:color w:val="000000"/>
          <w:sz w:val="20"/>
        </w:rPr>
        <w:t xml:space="preserve">fied research effort because the companies "accept an interest </w:t>
      </w:r>
      <w:r>
        <w:rPr>
          <w:rFonts w:ascii="Arial" w:eastAsia="Arial" w:hAnsi="Arial" w:cs="Arial"/>
          <w:b/>
          <w:i/>
          <w:color w:val="000000"/>
          <w:sz w:val="20"/>
          <w:u w:val="single"/>
        </w:rPr>
        <w:t>in</w:t>
      </w:r>
      <w:r>
        <w:rPr>
          <w:rFonts w:ascii="Arial" w:eastAsia="Arial" w:hAnsi="Arial" w:cs="Arial"/>
          <w:color w:val="000000"/>
          <w:sz w:val="20"/>
        </w:rPr>
        <w:t xml:space="preserve"> peoples' health as a basic responsibility, paramount to every other consideration </w:t>
      </w:r>
      <w:r>
        <w:rPr>
          <w:rFonts w:ascii="Arial" w:eastAsia="Arial" w:hAnsi="Arial" w:cs="Arial"/>
          <w:b/>
          <w:i/>
          <w:color w:val="000000"/>
          <w:sz w:val="20"/>
          <w:u w:val="single"/>
        </w:rPr>
        <w:t>in</w:t>
      </w:r>
      <w:r>
        <w:rPr>
          <w:rFonts w:ascii="Arial" w:eastAsia="Arial" w:hAnsi="Arial" w:cs="Arial"/>
          <w:color w:val="000000"/>
          <w:sz w:val="20"/>
        </w:rPr>
        <w:t xml:space="preserve"> [their] business."  </w:t>
      </w:r>
      <w:r>
        <w:rPr>
          <w:rFonts w:ascii="Arial" w:eastAsia="Arial" w:hAnsi="Arial" w:cs="Arial"/>
          <w:vertAlign w:val="superscript"/>
        </w:rPr>
        <w:footnoteReference w:customMarkFollows="1" w:id="67"/>
        <w:t>67</w:t>
      </w:r>
      <w:r>
        <w:rPr>
          <w:rFonts w:ascii="Arial" w:eastAsia="Arial" w:hAnsi="Arial" w:cs="Arial"/>
          <w:color w:val="000000"/>
          <w:sz w:val="20"/>
        </w:rPr>
        <w:t xml:space="preserve"> The "Frank Statement" advertisement ran </w:t>
      </w:r>
      <w:r>
        <w:rPr>
          <w:rFonts w:ascii="Arial" w:eastAsia="Arial" w:hAnsi="Arial" w:cs="Arial"/>
          <w:b/>
          <w:i/>
          <w:color w:val="000000"/>
          <w:sz w:val="20"/>
          <w:u w:val="single"/>
        </w:rPr>
        <w:t>in</w:t>
      </w:r>
      <w:r>
        <w:rPr>
          <w:rFonts w:ascii="Arial" w:eastAsia="Arial" w:hAnsi="Arial" w:cs="Arial"/>
          <w:color w:val="000000"/>
          <w:sz w:val="20"/>
        </w:rPr>
        <w:t xml:space="preserve"> over 400 newspapers, appearing </w:t>
      </w:r>
      <w:r>
        <w:rPr>
          <w:rFonts w:ascii="Arial" w:eastAsia="Arial" w:hAnsi="Arial" w:cs="Arial"/>
          <w:b/>
          <w:i/>
          <w:color w:val="000000"/>
          <w:sz w:val="20"/>
          <w:u w:val="single"/>
        </w:rPr>
        <w:t>in</w:t>
      </w:r>
      <w:r>
        <w:rPr>
          <w:rFonts w:ascii="Arial" w:eastAsia="Arial" w:hAnsi="Arial" w:cs="Arial"/>
          <w:color w:val="000000"/>
          <w:sz w:val="20"/>
        </w:rPr>
        <w:t xml:space="preserve"> over </w:t>
      </w:r>
      <w:r>
        <w:rPr>
          <w:rFonts w:ascii="Arial" w:eastAsia="Arial" w:hAnsi="Arial" w:cs="Arial"/>
          <w:color w:val="000000"/>
          <w:sz w:val="20"/>
        </w:rPr>
        <w:t xml:space="preserve">250 cities.  </w:t>
      </w:r>
      <w:r>
        <w:rPr>
          <w:rFonts w:ascii="Arial" w:eastAsia="Arial" w:hAnsi="Arial" w:cs="Arial"/>
          <w:vertAlign w:val="superscript"/>
        </w:rPr>
        <w:footnoteReference w:customMarkFollows="1" w:id="68"/>
        <w:t>68</w:t>
      </w:r>
    </w:p>
    <w:p w14:paraId="19510A7F" w14:textId="77777777" w:rsidR="00983070" w:rsidRDefault="00E57D8B">
      <w:pPr>
        <w:spacing w:before="200" w:line="260" w:lineRule="atLeast"/>
        <w:jc w:val="both"/>
      </w:pPr>
      <w:r>
        <w:rPr>
          <w:rFonts w:ascii="Arial" w:eastAsia="Arial" w:hAnsi="Arial" w:cs="Arial"/>
          <w:color w:val="000000"/>
          <w:sz w:val="20"/>
        </w:rPr>
        <w:t xml:space="preserve">Recent disclosures of internal industry documents seem to support what many suspected all along - that the </w:t>
      </w:r>
      <w:r>
        <w:rPr>
          <w:rFonts w:ascii="Arial" w:eastAsia="Arial" w:hAnsi="Arial" w:cs="Arial"/>
          <w:b/>
          <w:i/>
          <w:color w:val="000000"/>
          <w:sz w:val="20"/>
          <w:u w:val="single"/>
        </w:rPr>
        <w:t>tobacco</w:t>
      </w:r>
      <w:r>
        <w:rPr>
          <w:rFonts w:ascii="Arial" w:eastAsia="Arial" w:hAnsi="Arial" w:cs="Arial"/>
          <w:color w:val="000000"/>
          <w:sz w:val="20"/>
        </w:rPr>
        <w:t xml:space="preserve"> industry aggressively defended its turf and attacked those who tried to link </w:t>
      </w:r>
      <w:r>
        <w:rPr>
          <w:rFonts w:ascii="Arial" w:eastAsia="Arial" w:hAnsi="Arial" w:cs="Arial"/>
          <w:b/>
          <w:i/>
          <w:color w:val="000000"/>
          <w:sz w:val="20"/>
          <w:u w:val="single"/>
        </w:rPr>
        <w:t>smoking</w:t>
      </w:r>
      <w:r>
        <w:rPr>
          <w:rFonts w:ascii="Arial" w:eastAsia="Arial" w:hAnsi="Arial" w:cs="Arial"/>
          <w:color w:val="000000"/>
          <w:sz w:val="20"/>
        </w:rPr>
        <w:t xml:space="preserve"> and death despite its appreciation of th</w:t>
      </w:r>
      <w:r>
        <w:rPr>
          <w:rFonts w:ascii="Arial" w:eastAsia="Arial" w:hAnsi="Arial" w:cs="Arial"/>
          <w:color w:val="000000"/>
          <w:sz w:val="20"/>
        </w:rPr>
        <w:t xml:space="preserve">e health risks and "addictive" attributes of cigarettes.  </w:t>
      </w:r>
      <w:r>
        <w:rPr>
          <w:rFonts w:ascii="Arial" w:eastAsia="Arial" w:hAnsi="Arial" w:cs="Arial"/>
          <w:vertAlign w:val="superscript"/>
        </w:rPr>
        <w:footnoteReference w:customMarkFollows="1" w:id="69"/>
        <w:t>69</w:t>
      </w:r>
    </w:p>
    <w:p w14:paraId="550C5B83"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1964, the Surgeon General's report put it plainly - "cigarette </w:t>
      </w:r>
      <w:r>
        <w:rPr>
          <w:rFonts w:ascii="Arial" w:eastAsia="Arial" w:hAnsi="Arial" w:cs="Arial"/>
          <w:b/>
          <w:i/>
          <w:color w:val="000000"/>
          <w:sz w:val="20"/>
          <w:u w:val="single"/>
        </w:rPr>
        <w:t>smoking</w:t>
      </w:r>
      <w:r>
        <w:rPr>
          <w:rFonts w:ascii="Arial" w:eastAsia="Arial" w:hAnsi="Arial" w:cs="Arial"/>
          <w:color w:val="000000"/>
          <w:sz w:val="20"/>
        </w:rPr>
        <w:t xml:space="preserve"> is causally related to lung cancer </w:t>
      </w:r>
      <w:r>
        <w:rPr>
          <w:rFonts w:ascii="Arial" w:eastAsia="Arial" w:hAnsi="Arial" w:cs="Arial"/>
          <w:b/>
          <w:i/>
          <w:color w:val="000000"/>
          <w:sz w:val="20"/>
          <w:u w:val="single"/>
        </w:rPr>
        <w:t>in</w:t>
      </w:r>
      <w:r>
        <w:rPr>
          <w:rFonts w:ascii="Arial" w:eastAsia="Arial" w:hAnsi="Arial" w:cs="Arial"/>
          <w:color w:val="000000"/>
          <w:sz w:val="20"/>
        </w:rPr>
        <w:t xml:space="preserve"> men."  </w:t>
      </w:r>
      <w:r>
        <w:rPr>
          <w:rFonts w:ascii="Arial" w:eastAsia="Arial" w:hAnsi="Arial" w:cs="Arial"/>
          <w:vertAlign w:val="superscript"/>
        </w:rPr>
        <w:footnoteReference w:customMarkFollows="1" w:id="70"/>
        <w:t>70</w:t>
      </w:r>
      <w:r>
        <w:rPr>
          <w:rFonts w:ascii="Arial" w:eastAsia="Arial" w:hAnsi="Arial" w:cs="Arial"/>
          <w:color w:val="000000"/>
          <w:sz w:val="20"/>
        </w:rPr>
        <w:t xml:space="preserve"> Congress quickly required cigarette manufacturers to put warnings on pack</w:t>
      </w:r>
      <w:r>
        <w:rPr>
          <w:rFonts w:ascii="Arial" w:eastAsia="Arial" w:hAnsi="Arial" w:cs="Arial"/>
          <w:color w:val="000000"/>
          <w:sz w:val="20"/>
        </w:rPr>
        <w:t xml:space="preserve">aging and advertising.  </w:t>
      </w:r>
      <w:r>
        <w:rPr>
          <w:rFonts w:ascii="Arial" w:eastAsia="Arial" w:hAnsi="Arial" w:cs="Arial"/>
          <w:vertAlign w:val="superscript"/>
        </w:rPr>
        <w:footnoteReference w:customMarkFollows="1" w:id="71"/>
        <w:t>71</w:t>
      </w:r>
      <w:r>
        <w:rPr>
          <w:rFonts w:ascii="Arial" w:eastAsia="Arial" w:hAnsi="Arial" w:cs="Arial"/>
          <w:color w:val="000000"/>
          <w:sz w:val="20"/>
        </w:rPr>
        <w:t xml:space="preserve"> The popularity of </w:t>
      </w:r>
      <w:r>
        <w:rPr>
          <w:rFonts w:ascii="Arial" w:eastAsia="Arial" w:hAnsi="Arial" w:cs="Arial"/>
          <w:b/>
          <w:i/>
          <w:color w:val="000000"/>
          <w:sz w:val="20"/>
          <w:u w:val="single"/>
        </w:rPr>
        <w:t>smoking</w:t>
      </w:r>
      <w:r>
        <w:rPr>
          <w:rFonts w:ascii="Arial" w:eastAsia="Arial" w:hAnsi="Arial" w:cs="Arial"/>
          <w:color w:val="000000"/>
          <w:sz w:val="20"/>
        </w:rPr>
        <w:t xml:space="preserve"> actually started to decline.  </w:t>
      </w:r>
      <w:r>
        <w:rPr>
          <w:rFonts w:ascii="Arial" w:eastAsia="Arial" w:hAnsi="Arial" w:cs="Arial"/>
          <w:vertAlign w:val="superscript"/>
        </w:rPr>
        <w:footnoteReference w:customMarkFollows="1" w:id="72"/>
        <w:t>72</w:t>
      </w:r>
    </w:p>
    <w:p w14:paraId="561FA554"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what was becoming a more health conscious nation, </w:t>
      </w:r>
      <w:r>
        <w:rPr>
          <w:rFonts w:ascii="Arial" w:eastAsia="Arial" w:hAnsi="Arial" w:cs="Arial"/>
          <w:b/>
          <w:i/>
          <w:color w:val="000000"/>
          <w:sz w:val="20"/>
          <w:u w:val="single"/>
        </w:rPr>
        <w:t>tobacco</w:t>
      </w:r>
      <w:r>
        <w:rPr>
          <w:rFonts w:ascii="Arial" w:eastAsia="Arial" w:hAnsi="Arial" w:cs="Arial"/>
          <w:color w:val="000000"/>
          <w:sz w:val="20"/>
        </w:rPr>
        <w:t xml:space="preserve"> use was on the decline. But a good number of people had always believed regular </w:t>
      </w:r>
      <w:r>
        <w:rPr>
          <w:rFonts w:ascii="Arial" w:eastAsia="Arial" w:hAnsi="Arial" w:cs="Arial"/>
          <w:b/>
          <w:i/>
          <w:color w:val="000000"/>
          <w:sz w:val="20"/>
          <w:u w:val="single"/>
        </w:rPr>
        <w:t>tobacco</w:t>
      </w:r>
      <w:r>
        <w:rPr>
          <w:rFonts w:ascii="Arial" w:eastAsia="Arial" w:hAnsi="Arial" w:cs="Arial"/>
          <w:color w:val="000000"/>
          <w:sz w:val="20"/>
        </w:rPr>
        <w:t xml:space="preserve"> use caused health pro</w:t>
      </w:r>
      <w:r>
        <w:rPr>
          <w:rFonts w:ascii="Arial" w:eastAsia="Arial" w:hAnsi="Arial" w:cs="Arial"/>
          <w:color w:val="000000"/>
          <w:sz w:val="20"/>
        </w:rPr>
        <w:t xml:space="preserve">blems for smokers. Like overeating or drinking too much alcohol, </w:t>
      </w:r>
      <w:r>
        <w:rPr>
          <w:rFonts w:ascii="Arial" w:eastAsia="Arial" w:hAnsi="Arial" w:cs="Arial"/>
          <w:b/>
          <w:i/>
          <w:color w:val="000000"/>
          <w:sz w:val="20"/>
          <w:u w:val="single"/>
        </w:rPr>
        <w:t>smoking</w:t>
      </w:r>
      <w:r>
        <w:rPr>
          <w:rFonts w:ascii="Arial" w:eastAsia="Arial" w:hAnsi="Arial" w:cs="Arial"/>
          <w:color w:val="000000"/>
          <w:sz w:val="20"/>
        </w:rPr>
        <w:t xml:space="preserve"> was detrimental conduct that was self-imposed. Despite an increasing concern for the toll </w:t>
      </w:r>
      <w:r>
        <w:rPr>
          <w:rFonts w:ascii="Arial" w:eastAsia="Arial" w:hAnsi="Arial" w:cs="Arial"/>
          <w:b/>
          <w:i/>
          <w:color w:val="000000"/>
          <w:sz w:val="20"/>
          <w:u w:val="single"/>
        </w:rPr>
        <w:t>tobacco</w:t>
      </w:r>
      <w:r>
        <w:rPr>
          <w:rFonts w:ascii="Arial" w:eastAsia="Arial" w:hAnsi="Arial" w:cs="Arial"/>
          <w:color w:val="000000"/>
          <w:sz w:val="20"/>
        </w:rPr>
        <w:t xml:space="preserve"> was taking on smokers, as late as the early 1970's there was still no real concern fo</w:t>
      </w:r>
      <w:r>
        <w:rPr>
          <w:rFonts w:ascii="Arial" w:eastAsia="Arial" w:hAnsi="Arial" w:cs="Arial"/>
          <w:color w:val="000000"/>
          <w:sz w:val="20"/>
        </w:rPr>
        <w:t xml:space="preserve">r the protection of nonsmokers. It was still considered inappropriate to ask people to refrain from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vertAlign w:val="superscript"/>
        </w:rPr>
        <w:footnoteReference w:customMarkFollows="1" w:id="73"/>
        <w:t>73</w:t>
      </w:r>
      <w:r>
        <w:rPr>
          <w:rFonts w:ascii="Arial" w:eastAsia="Arial" w:hAnsi="Arial" w:cs="Arial"/>
          <w:color w:val="000000"/>
          <w:sz w:val="20"/>
        </w:rPr>
        <w:t xml:space="preserve"> But things started changing quickly when the focus shifted from the health of the smoker to the health and comfort of nonsmokers.  </w:t>
      </w:r>
      <w:r>
        <w:rPr>
          <w:rFonts w:ascii="Arial" w:eastAsia="Arial" w:hAnsi="Arial" w:cs="Arial"/>
          <w:vertAlign w:val="superscript"/>
        </w:rPr>
        <w:footnoteReference w:customMarkFollows="1" w:id="74"/>
        <w:t>74</w:t>
      </w:r>
    </w:p>
    <w:p w14:paraId="17166135"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1973, </w:t>
      </w:r>
      <w:r>
        <w:rPr>
          <w:rFonts w:ascii="Arial" w:eastAsia="Arial" w:hAnsi="Arial" w:cs="Arial"/>
          <w:color w:val="000000"/>
          <w:sz w:val="20"/>
        </w:rPr>
        <w:t xml:space="preserve">Arizona passed a law that barred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elevators, libraries, theatres, museums, concert halls, and buses.  </w:t>
      </w:r>
      <w:r>
        <w:rPr>
          <w:rFonts w:ascii="Arial" w:eastAsia="Arial" w:hAnsi="Arial" w:cs="Arial"/>
          <w:vertAlign w:val="superscript"/>
        </w:rPr>
        <w:footnoteReference w:customMarkFollows="1" w:id="75"/>
        <w:t>75</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1975, </w:t>
      </w:r>
      <w:r>
        <w:rPr>
          <w:rFonts w:ascii="Arial" w:eastAsia="Arial" w:hAnsi="Arial" w:cs="Arial"/>
          <w:b/>
          <w:color w:val="000000"/>
          <w:sz w:val="20"/>
        </w:rPr>
        <w:t> [*147] </w:t>
      </w:r>
      <w:r>
        <w:rPr>
          <w:rFonts w:ascii="Arial" w:eastAsia="Arial" w:hAnsi="Arial" w:cs="Arial"/>
          <w:color w:val="000000"/>
          <w:sz w:val="20"/>
        </w:rPr>
        <w:t xml:space="preserve"> Minnesota passed a law restricting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certain public places and workplaces.  </w:t>
      </w:r>
      <w:r>
        <w:rPr>
          <w:rFonts w:ascii="Arial" w:eastAsia="Arial" w:hAnsi="Arial" w:cs="Arial"/>
          <w:vertAlign w:val="superscript"/>
        </w:rPr>
        <w:footnoteReference w:customMarkFollows="1" w:id="76"/>
        <w:t>76</w:t>
      </w:r>
      <w:r>
        <w:rPr>
          <w:rFonts w:ascii="Arial" w:eastAsia="Arial" w:hAnsi="Arial" w:cs="Arial"/>
          <w:color w:val="000000"/>
          <w:sz w:val="20"/>
        </w:rPr>
        <w:t xml:space="preserve"> Motivated by Minnesota, members of Berkeley's GASP ("Group Against </w:t>
      </w:r>
      <w:r>
        <w:rPr>
          <w:rFonts w:ascii="Arial" w:eastAsia="Arial" w:hAnsi="Arial" w:cs="Arial"/>
          <w:b/>
          <w:i/>
          <w:color w:val="000000"/>
          <w:sz w:val="20"/>
          <w:u w:val="single"/>
        </w:rPr>
        <w:t>Smoking</w:t>
      </w:r>
      <w:r>
        <w:rPr>
          <w:rFonts w:ascii="Arial" w:eastAsia="Arial" w:hAnsi="Arial" w:cs="Arial"/>
          <w:color w:val="000000"/>
          <w:sz w:val="20"/>
        </w:rPr>
        <w:t xml:space="preserve"> Pollution") convinced the Berkeley City Council to pass a 1977 ordinance restricting indoor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certain public places and requiring </w:t>
      </w:r>
      <w:r>
        <w:rPr>
          <w:rFonts w:ascii="Arial" w:eastAsia="Arial" w:hAnsi="Arial" w:cs="Arial"/>
          <w:color w:val="000000"/>
          <w:sz w:val="20"/>
        </w:rPr>
        <w:lastRenderedPageBreak/>
        <w:t>separate seating sections for smokers and</w:t>
      </w:r>
      <w:r>
        <w:rPr>
          <w:rFonts w:ascii="Arial" w:eastAsia="Arial" w:hAnsi="Arial" w:cs="Arial"/>
          <w:color w:val="000000"/>
          <w:sz w:val="20"/>
        </w:rPr>
        <w:t xml:space="preserve"> nonsmokers </w:t>
      </w:r>
      <w:r>
        <w:rPr>
          <w:rFonts w:ascii="Arial" w:eastAsia="Arial" w:hAnsi="Arial" w:cs="Arial"/>
          <w:b/>
          <w:i/>
          <w:color w:val="000000"/>
          <w:sz w:val="20"/>
          <w:u w:val="single"/>
        </w:rPr>
        <w:t>in</w:t>
      </w:r>
      <w:r>
        <w:rPr>
          <w:rFonts w:ascii="Arial" w:eastAsia="Arial" w:hAnsi="Arial" w:cs="Arial"/>
          <w:color w:val="000000"/>
          <w:sz w:val="20"/>
        </w:rPr>
        <w:t xml:space="preserve"> restaurants.  </w:t>
      </w:r>
      <w:r>
        <w:rPr>
          <w:rFonts w:ascii="Arial" w:eastAsia="Arial" w:hAnsi="Arial" w:cs="Arial"/>
          <w:vertAlign w:val="superscript"/>
        </w:rPr>
        <w:footnoteReference w:customMarkFollows="1" w:id="77"/>
        <w:t>77</w:t>
      </w:r>
      <w:r>
        <w:rPr>
          <w:rFonts w:ascii="Arial" w:eastAsia="Arial" w:hAnsi="Arial" w:cs="Arial"/>
          <w:color w:val="000000"/>
          <w:sz w:val="20"/>
        </w:rPr>
        <w:t xml:space="preserve"> The nonsmokers' rights movement had begun. The debate about </w:t>
      </w:r>
      <w:r>
        <w:rPr>
          <w:rFonts w:ascii="Arial" w:eastAsia="Arial" w:hAnsi="Arial" w:cs="Arial"/>
          <w:b/>
          <w:i/>
          <w:color w:val="000000"/>
          <w:sz w:val="20"/>
          <w:u w:val="single"/>
        </w:rPr>
        <w:t>smoking</w:t>
      </w:r>
      <w:r>
        <w:rPr>
          <w:rFonts w:ascii="Arial" w:eastAsia="Arial" w:hAnsi="Arial" w:cs="Arial"/>
          <w:color w:val="000000"/>
          <w:sz w:val="20"/>
        </w:rPr>
        <w:t xml:space="preserve"> would no longer center on morality or the harm suffered by smokers themselves.</w:t>
      </w:r>
    </w:p>
    <w:p w14:paraId="509BF1FD" w14:textId="77777777" w:rsidR="00983070" w:rsidRDefault="00E57D8B">
      <w:pPr>
        <w:spacing w:before="200" w:line="260" w:lineRule="atLeast"/>
        <w:jc w:val="both"/>
      </w:pPr>
      <w:r>
        <w:rPr>
          <w:rFonts w:ascii="Arial" w:eastAsia="Arial" w:hAnsi="Arial" w:cs="Arial"/>
          <w:color w:val="000000"/>
          <w:sz w:val="20"/>
        </w:rPr>
        <w:t xml:space="preserve">From these relatively humble beginnings, the push to give nonsmokers a right </w:t>
      </w:r>
      <w:r>
        <w:rPr>
          <w:rFonts w:ascii="Arial" w:eastAsia="Arial" w:hAnsi="Arial" w:cs="Arial"/>
          <w:color w:val="000000"/>
          <w:sz w:val="20"/>
        </w:rPr>
        <w:t xml:space="preserve">to avoid inhaling ETS took off. The nation's commercial airlines were an initial battlefield. By the mid-1980's, the airlines were required to provide nonsmoking seats for every passenger who asked for one.  </w:t>
      </w:r>
      <w:r>
        <w:rPr>
          <w:rFonts w:ascii="Arial" w:eastAsia="Arial" w:hAnsi="Arial" w:cs="Arial"/>
          <w:vertAlign w:val="superscript"/>
        </w:rPr>
        <w:footnoteReference w:customMarkFollows="1" w:id="78"/>
        <w:t>78</w:t>
      </w:r>
      <w:r>
        <w:rPr>
          <w:rFonts w:ascii="Arial" w:eastAsia="Arial" w:hAnsi="Arial" w:cs="Arial"/>
          <w:color w:val="000000"/>
          <w:sz w:val="20"/>
        </w:rPr>
        <w:t xml:space="preserve"> By 1990, a ban on </w:t>
      </w:r>
      <w:r>
        <w:rPr>
          <w:rFonts w:ascii="Arial" w:eastAsia="Arial" w:hAnsi="Arial" w:cs="Arial"/>
          <w:b/>
          <w:i/>
          <w:color w:val="000000"/>
          <w:sz w:val="20"/>
          <w:u w:val="single"/>
        </w:rPr>
        <w:t>smoking</w:t>
      </w:r>
      <w:r>
        <w:rPr>
          <w:rFonts w:ascii="Arial" w:eastAsia="Arial" w:hAnsi="Arial" w:cs="Arial"/>
          <w:color w:val="000000"/>
          <w:sz w:val="20"/>
        </w:rPr>
        <w:t xml:space="preserve"> on commercial airli</w:t>
      </w:r>
      <w:r>
        <w:rPr>
          <w:rFonts w:ascii="Arial" w:eastAsia="Arial" w:hAnsi="Arial" w:cs="Arial"/>
          <w:color w:val="000000"/>
          <w:sz w:val="20"/>
        </w:rPr>
        <w:t xml:space="preserve">ners was extended from short flights to reach almost all domestic flights.  </w:t>
      </w:r>
      <w:r>
        <w:rPr>
          <w:rFonts w:ascii="Arial" w:eastAsia="Arial" w:hAnsi="Arial" w:cs="Arial"/>
          <w:vertAlign w:val="superscript"/>
        </w:rPr>
        <w:footnoteReference w:customMarkFollows="1" w:id="79"/>
        <w:t>79</w:t>
      </w:r>
    </w:p>
    <w:p w14:paraId="099F588C"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1986, the Surgeon General issued a report on the health effects of "involuntary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vertAlign w:val="superscript"/>
        </w:rPr>
        <w:footnoteReference w:customMarkFollows="1" w:id="80"/>
        <w:t>80</w:t>
      </w:r>
      <w:r>
        <w:rPr>
          <w:rFonts w:ascii="Arial" w:eastAsia="Arial" w:hAnsi="Arial" w:cs="Arial"/>
          <w:color w:val="000000"/>
          <w:sz w:val="20"/>
        </w:rPr>
        <w:t xml:space="preserve"> The report concluded that "involuntary </w:t>
      </w:r>
      <w:r>
        <w:rPr>
          <w:rFonts w:ascii="Arial" w:eastAsia="Arial" w:hAnsi="Arial" w:cs="Arial"/>
          <w:b/>
          <w:i/>
          <w:color w:val="000000"/>
          <w:sz w:val="20"/>
          <w:u w:val="single"/>
        </w:rPr>
        <w:t>smoking</w:t>
      </w:r>
      <w:r>
        <w:rPr>
          <w:rFonts w:ascii="Arial" w:eastAsia="Arial" w:hAnsi="Arial" w:cs="Arial"/>
          <w:color w:val="000000"/>
          <w:sz w:val="20"/>
        </w:rPr>
        <w:t xml:space="preserve"> is a cause of disease, including </w:t>
      </w:r>
      <w:r>
        <w:rPr>
          <w:rFonts w:ascii="Arial" w:eastAsia="Arial" w:hAnsi="Arial" w:cs="Arial"/>
          <w:color w:val="000000"/>
          <w:sz w:val="20"/>
        </w:rPr>
        <w:t xml:space="preserve">lung cancer, </w:t>
      </w:r>
      <w:r>
        <w:rPr>
          <w:rFonts w:ascii="Arial" w:eastAsia="Arial" w:hAnsi="Arial" w:cs="Arial"/>
          <w:b/>
          <w:i/>
          <w:color w:val="000000"/>
          <w:sz w:val="20"/>
          <w:u w:val="single"/>
        </w:rPr>
        <w:t>in</w:t>
      </w:r>
      <w:r>
        <w:rPr>
          <w:rFonts w:ascii="Arial" w:eastAsia="Arial" w:hAnsi="Arial" w:cs="Arial"/>
          <w:color w:val="000000"/>
          <w:sz w:val="20"/>
        </w:rPr>
        <w:t xml:space="preserve"> healthy nonsmokers."  </w:t>
      </w:r>
      <w:r>
        <w:rPr>
          <w:rFonts w:ascii="Arial" w:eastAsia="Arial" w:hAnsi="Arial" w:cs="Arial"/>
          <w:vertAlign w:val="superscript"/>
        </w:rPr>
        <w:footnoteReference w:customMarkFollows="1" w:id="81"/>
        <w:t>81</w:t>
      </w:r>
      <w:r>
        <w:rPr>
          <w:rFonts w:ascii="Arial" w:eastAsia="Arial" w:hAnsi="Arial" w:cs="Arial"/>
          <w:color w:val="000000"/>
          <w:sz w:val="20"/>
        </w:rPr>
        <w:t xml:space="preserve"> After noting that "cigarette </w:t>
      </w:r>
      <w:r>
        <w:rPr>
          <w:rFonts w:ascii="Arial" w:eastAsia="Arial" w:hAnsi="Arial" w:cs="Arial"/>
          <w:b/>
          <w:i/>
          <w:color w:val="000000"/>
          <w:sz w:val="20"/>
          <w:u w:val="single"/>
        </w:rPr>
        <w:t>smoking</w:t>
      </w:r>
      <w:r>
        <w:rPr>
          <w:rFonts w:ascii="Arial" w:eastAsia="Arial" w:hAnsi="Arial" w:cs="Arial"/>
          <w:color w:val="000000"/>
          <w:sz w:val="20"/>
        </w:rPr>
        <w:t xml:space="preserve"> is an addictive behavior," the report proclaimed that: "The right of smokers to </w:t>
      </w:r>
      <w:r>
        <w:rPr>
          <w:rFonts w:ascii="Arial" w:eastAsia="Arial" w:hAnsi="Arial" w:cs="Arial"/>
          <w:b/>
          <w:i/>
          <w:color w:val="000000"/>
          <w:sz w:val="20"/>
          <w:u w:val="single"/>
        </w:rPr>
        <w:t>smoke</w:t>
      </w:r>
      <w:r>
        <w:rPr>
          <w:rFonts w:ascii="Arial" w:eastAsia="Arial" w:hAnsi="Arial" w:cs="Arial"/>
          <w:color w:val="000000"/>
          <w:sz w:val="20"/>
        </w:rPr>
        <w:t xml:space="preserve"> ends where their behavior effects the health and well-being of others; furthermore, it is th</w:t>
      </w:r>
      <w:r>
        <w:rPr>
          <w:rFonts w:ascii="Arial" w:eastAsia="Arial" w:hAnsi="Arial" w:cs="Arial"/>
          <w:color w:val="000000"/>
          <w:sz w:val="20"/>
        </w:rPr>
        <w:t xml:space="preserve">e smokers' responsibility to ensure that they do not expose nonsmokers to the potential harmful effects of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vertAlign w:val="superscript"/>
        </w:rPr>
        <w:footnoteReference w:customMarkFollows="1" w:id="82"/>
        <w:t>82</w:t>
      </w:r>
    </w:p>
    <w:p w14:paraId="411499F9" w14:textId="77777777" w:rsidR="00983070" w:rsidRDefault="00E57D8B">
      <w:pPr>
        <w:spacing w:before="200" w:line="260" w:lineRule="atLeast"/>
        <w:jc w:val="both"/>
      </w:pPr>
      <w:r>
        <w:rPr>
          <w:rFonts w:ascii="Arial" w:eastAsia="Arial" w:hAnsi="Arial" w:cs="Arial"/>
          <w:color w:val="000000"/>
          <w:sz w:val="20"/>
        </w:rPr>
        <w:t xml:space="preserve">Meanwhile, employers started worrying about the additional costs </w:t>
      </w:r>
      <w:r>
        <w:rPr>
          <w:rFonts w:ascii="Arial" w:eastAsia="Arial" w:hAnsi="Arial" w:cs="Arial"/>
          <w:b/>
          <w:i/>
          <w:color w:val="000000"/>
          <w:sz w:val="20"/>
          <w:u w:val="single"/>
        </w:rPr>
        <w:t>smoking</w:t>
      </w:r>
      <w:r>
        <w:rPr>
          <w:rFonts w:ascii="Arial" w:eastAsia="Arial" w:hAnsi="Arial" w:cs="Arial"/>
          <w:color w:val="000000"/>
          <w:sz w:val="20"/>
        </w:rPr>
        <w:t xml:space="preserve"> employees imposed on their businesses.  </w:t>
      </w:r>
      <w:r>
        <w:rPr>
          <w:rFonts w:ascii="Arial" w:eastAsia="Arial" w:hAnsi="Arial" w:cs="Arial"/>
          <w:vertAlign w:val="superscript"/>
        </w:rPr>
        <w:footnoteReference w:customMarkFollows="1" w:id="83"/>
        <w:t>83</w:t>
      </w:r>
      <w:r>
        <w:rPr>
          <w:rFonts w:ascii="Arial" w:eastAsia="Arial" w:hAnsi="Arial" w:cs="Arial"/>
          <w:color w:val="000000"/>
          <w:sz w:val="20"/>
        </w:rPr>
        <w:t xml:space="preserve"> While some ch</w:t>
      </w:r>
      <w:r>
        <w:rPr>
          <w:rFonts w:ascii="Arial" w:eastAsia="Arial" w:hAnsi="Arial" w:cs="Arial"/>
          <w:color w:val="000000"/>
          <w:sz w:val="20"/>
        </w:rPr>
        <w:t xml:space="preserve">allenged the statistics,  </w:t>
      </w:r>
      <w:r>
        <w:rPr>
          <w:rFonts w:ascii="Arial" w:eastAsia="Arial" w:hAnsi="Arial" w:cs="Arial"/>
          <w:vertAlign w:val="superscript"/>
        </w:rPr>
        <w:footnoteReference w:customMarkFollows="1" w:id="84"/>
        <w:t>84</w:t>
      </w:r>
      <w:r>
        <w:rPr>
          <w:rFonts w:ascii="Arial" w:eastAsia="Arial" w:hAnsi="Arial" w:cs="Arial"/>
          <w:color w:val="000000"/>
          <w:sz w:val="20"/>
        </w:rPr>
        <w:t xml:space="preserve"> others were suggesting that the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color w:val="000000"/>
          <w:sz w:val="20"/>
        </w:rPr>
        <w:t> [*148] </w:t>
      </w:r>
      <w:r>
        <w:rPr>
          <w:rFonts w:ascii="Arial" w:eastAsia="Arial" w:hAnsi="Arial" w:cs="Arial"/>
          <w:color w:val="000000"/>
          <w:sz w:val="20"/>
        </w:rPr>
        <w:t xml:space="preserve"> habit consumed 2[fr1/2] hours a week of a typical </w:t>
      </w:r>
      <w:r>
        <w:rPr>
          <w:rFonts w:ascii="Arial" w:eastAsia="Arial" w:hAnsi="Arial" w:cs="Arial"/>
          <w:b/>
          <w:i/>
          <w:color w:val="000000"/>
          <w:sz w:val="20"/>
          <w:u w:val="single"/>
        </w:rPr>
        <w:t>smoking</w:t>
      </w:r>
      <w:r>
        <w:rPr>
          <w:rFonts w:ascii="Arial" w:eastAsia="Arial" w:hAnsi="Arial" w:cs="Arial"/>
          <w:color w:val="000000"/>
          <w:sz w:val="20"/>
        </w:rPr>
        <w:t xml:space="preserve"> employee's time.  </w:t>
      </w:r>
      <w:r>
        <w:rPr>
          <w:rFonts w:ascii="Arial" w:eastAsia="Arial" w:hAnsi="Arial" w:cs="Arial"/>
          <w:vertAlign w:val="superscript"/>
        </w:rPr>
        <w:footnoteReference w:customMarkFollows="1" w:id="85"/>
        <w:t>85</w:t>
      </w:r>
      <w:r>
        <w:rPr>
          <w:rFonts w:ascii="Arial" w:eastAsia="Arial" w:hAnsi="Arial" w:cs="Arial"/>
          <w:color w:val="000000"/>
          <w:sz w:val="20"/>
        </w:rPr>
        <w:t xml:space="preserve"> Others argued that </w:t>
      </w:r>
      <w:r>
        <w:rPr>
          <w:rFonts w:ascii="Arial" w:eastAsia="Arial" w:hAnsi="Arial" w:cs="Arial"/>
          <w:b/>
          <w:i/>
          <w:color w:val="000000"/>
          <w:sz w:val="20"/>
          <w:u w:val="single"/>
        </w:rPr>
        <w:t>smoking</w:t>
      </w:r>
      <w:r>
        <w:rPr>
          <w:rFonts w:ascii="Arial" w:eastAsia="Arial" w:hAnsi="Arial" w:cs="Arial"/>
          <w:color w:val="000000"/>
          <w:sz w:val="20"/>
        </w:rPr>
        <w:t xml:space="preserve"> employees had up to twice as many on-the-job accidents as nonsmoking employees.  </w:t>
      </w:r>
      <w:r>
        <w:rPr>
          <w:rFonts w:ascii="Arial" w:eastAsia="Arial" w:hAnsi="Arial" w:cs="Arial"/>
          <w:vertAlign w:val="superscript"/>
        </w:rPr>
        <w:footnoteReference w:customMarkFollows="1" w:id="86"/>
        <w:t>86</w:t>
      </w:r>
      <w:r>
        <w:rPr>
          <w:rFonts w:ascii="Arial" w:eastAsia="Arial" w:hAnsi="Arial" w:cs="Arial"/>
          <w:color w:val="000000"/>
          <w:sz w:val="20"/>
        </w:rPr>
        <w:t xml:space="preserve"> By 1992, commentators observed that about "6000 United States companies now refuse to employ smokers."  </w:t>
      </w:r>
      <w:r>
        <w:rPr>
          <w:rFonts w:ascii="Arial" w:eastAsia="Arial" w:hAnsi="Arial" w:cs="Arial"/>
          <w:vertAlign w:val="superscript"/>
        </w:rPr>
        <w:footnoteReference w:customMarkFollows="1" w:id="87"/>
        <w:t>87</w:t>
      </w:r>
    </w:p>
    <w:p w14:paraId="4E63B841" w14:textId="77777777" w:rsidR="00983070" w:rsidRDefault="00E57D8B">
      <w:pPr>
        <w:spacing w:before="200" w:line="260" w:lineRule="atLeast"/>
        <w:jc w:val="both"/>
      </w:pPr>
      <w:r>
        <w:rPr>
          <w:rFonts w:ascii="Arial" w:eastAsia="Arial" w:hAnsi="Arial" w:cs="Arial"/>
          <w:color w:val="000000"/>
          <w:sz w:val="20"/>
        </w:rPr>
        <w:t>Across the land, states and municipalities were implementing new</w:t>
      </w:r>
      <w:r>
        <w:rPr>
          <w:rFonts w:ascii="Arial" w:eastAsia="Arial" w:hAnsi="Arial" w:cs="Arial"/>
          <w:color w:val="000000"/>
          <w:sz w:val="20"/>
        </w:rPr>
        <w:t xml:space="preserve"> restrictions on public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vertAlign w:val="superscript"/>
        </w:rPr>
        <w:footnoteReference w:customMarkFollows="1" w:id="88"/>
        <w:t>88</w:t>
      </w:r>
      <w:r>
        <w:rPr>
          <w:rFonts w:ascii="Arial" w:eastAsia="Arial" w:hAnsi="Arial" w:cs="Arial"/>
          <w:color w:val="000000"/>
          <w:sz w:val="20"/>
        </w:rPr>
        <w:t xml:space="preserve"> While earlier assessments of secondhand </w:t>
      </w:r>
      <w:r>
        <w:rPr>
          <w:rFonts w:ascii="Arial" w:eastAsia="Arial" w:hAnsi="Arial" w:cs="Arial"/>
          <w:b/>
          <w:i/>
          <w:color w:val="000000"/>
          <w:sz w:val="20"/>
          <w:u w:val="single"/>
        </w:rPr>
        <w:t>smoke</w:t>
      </w:r>
      <w:r>
        <w:rPr>
          <w:rFonts w:ascii="Arial" w:eastAsia="Arial" w:hAnsi="Arial" w:cs="Arial"/>
          <w:color w:val="000000"/>
          <w:sz w:val="20"/>
        </w:rPr>
        <w:t xml:space="preserve">'s death toll had focused on lung cancer (which is believed to result </w:t>
      </w:r>
      <w:r>
        <w:rPr>
          <w:rFonts w:ascii="Arial" w:eastAsia="Arial" w:hAnsi="Arial" w:cs="Arial"/>
          <w:b/>
          <w:i/>
          <w:color w:val="000000"/>
          <w:sz w:val="20"/>
          <w:u w:val="single"/>
        </w:rPr>
        <w:t>in</w:t>
      </w:r>
      <w:r>
        <w:rPr>
          <w:rFonts w:ascii="Arial" w:eastAsia="Arial" w:hAnsi="Arial" w:cs="Arial"/>
          <w:color w:val="000000"/>
          <w:sz w:val="20"/>
        </w:rPr>
        <w:t xml:space="preserve"> about 3000 nonsmoker deaths per year), scientists pointed </w:t>
      </w:r>
      <w:r>
        <w:rPr>
          <w:rFonts w:ascii="Arial" w:eastAsia="Arial" w:hAnsi="Arial" w:cs="Arial"/>
          <w:b/>
          <w:i/>
          <w:color w:val="000000"/>
          <w:sz w:val="20"/>
          <w:u w:val="single"/>
        </w:rPr>
        <w:t>out</w:t>
      </w:r>
      <w:r>
        <w:rPr>
          <w:rFonts w:ascii="Arial" w:eastAsia="Arial" w:hAnsi="Arial" w:cs="Arial"/>
          <w:color w:val="000000"/>
          <w:sz w:val="20"/>
        </w:rPr>
        <w:t xml:space="preserve"> that when other ailments are considered</w:t>
      </w:r>
      <w:r>
        <w:rPr>
          <w:rFonts w:ascii="Arial" w:eastAsia="Arial" w:hAnsi="Arial" w:cs="Arial"/>
          <w:color w:val="000000"/>
          <w:sz w:val="20"/>
        </w:rPr>
        <w:t xml:space="preserve">, about 50,000 </w:t>
      </w:r>
      <w:r>
        <w:rPr>
          <w:rFonts w:ascii="Arial" w:eastAsia="Arial" w:hAnsi="Arial" w:cs="Arial"/>
          <w:color w:val="000000"/>
          <w:sz w:val="20"/>
        </w:rPr>
        <w:lastRenderedPageBreak/>
        <w:t xml:space="preserve">nonsmoking Americans die each year as a result of exposure to ETS.  </w:t>
      </w:r>
      <w:r>
        <w:rPr>
          <w:rFonts w:ascii="Arial" w:eastAsia="Arial" w:hAnsi="Arial" w:cs="Arial"/>
          <w:vertAlign w:val="superscript"/>
        </w:rPr>
        <w:footnoteReference w:customMarkFollows="1" w:id="89"/>
        <w:t>89</w:t>
      </w:r>
      <w:r>
        <w:rPr>
          <w:rFonts w:ascii="Arial" w:eastAsia="Arial" w:hAnsi="Arial" w:cs="Arial"/>
          <w:color w:val="000000"/>
          <w:sz w:val="20"/>
        </w:rPr>
        <w:t xml:space="preserve"> Heart disease is believed to cause about ten times as many ETS-related nonsmoker deaths as lung cancer.  </w:t>
      </w:r>
      <w:r>
        <w:rPr>
          <w:rFonts w:ascii="Arial" w:eastAsia="Arial" w:hAnsi="Arial" w:cs="Arial"/>
          <w:vertAlign w:val="superscript"/>
        </w:rPr>
        <w:footnoteReference w:customMarkFollows="1" w:id="90"/>
        <w:t>90</w:t>
      </w:r>
    </w:p>
    <w:p w14:paraId="62A06470" w14:textId="77777777" w:rsidR="00983070" w:rsidRDefault="00E57D8B">
      <w:pPr>
        <w:spacing w:before="200" w:line="260" w:lineRule="atLeast"/>
        <w:jc w:val="both"/>
      </w:pPr>
      <w:r>
        <w:rPr>
          <w:rFonts w:ascii="Arial" w:eastAsia="Arial" w:hAnsi="Arial" w:cs="Arial"/>
          <w:color w:val="000000"/>
          <w:sz w:val="20"/>
        </w:rPr>
        <w:t>By 1993, the United States Environmental Protection Agency dec</w:t>
      </w:r>
      <w:r>
        <w:rPr>
          <w:rFonts w:ascii="Arial" w:eastAsia="Arial" w:hAnsi="Arial" w:cs="Arial"/>
          <w:color w:val="000000"/>
          <w:sz w:val="20"/>
        </w:rPr>
        <w:t xml:space="preserve">lared ETS a "type A" carcinogen - a compound known to cause cancer </w:t>
      </w:r>
      <w:r>
        <w:rPr>
          <w:rFonts w:ascii="Arial" w:eastAsia="Arial" w:hAnsi="Arial" w:cs="Arial"/>
          <w:b/>
          <w:i/>
          <w:color w:val="000000"/>
          <w:sz w:val="20"/>
          <w:u w:val="single"/>
        </w:rPr>
        <w:t>in</w:t>
      </w:r>
      <w:r>
        <w:rPr>
          <w:rFonts w:ascii="Arial" w:eastAsia="Arial" w:hAnsi="Arial" w:cs="Arial"/>
          <w:color w:val="000000"/>
          <w:sz w:val="20"/>
        </w:rPr>
        <w:t xml:space="preserve"> human beings.  </w:t>
      </w:r>
      <w:r>
        <w:rPr>
          <w:rFonts w:ascii="Arial" w:eastAsia="Arial" w:hAnsi="Arial" w:cs="Arial"/>
          <w:vertAlign w:val="superscript"/>
        </w:rPr>
        <w:footnoteReference w:customMarkFollows="1" w:id="91"/>
        <w:t>91</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a 1997 report, the California Environmental Protection Agency again examined the risk nonsmokers face as a result of exposure to ETS.  </w:t>
      </w:r>
      <w:r>
        <w:rPr>
          <w:rFonts w:ascii="Arial" w:eastAsia="Arial" w:hAnsi="Arial" w:cs="Arial"/>
          <w:vertAlign w:val="superscript"/>
        </w:rPr>
        <w:footnoteReference w:customMarkFollows="1" w:id="92"/>
        <w:t>92</w:t>
      </w:r>
      <w:r>
        <w:rPr>
          <w:rFonts w:ascii="Arial" w:eastAsia="Arial" w:hAnsi="Arial" w:cs="Arial"/>
          <w:color w:val="000000"/>
          <w:sz w:val="20"/>
        </w:rPr>
        <w:t xml:space="preserve"> The report identified "post</w:t>
      </w:r>
      <w:r>
        <w:rPr>
          <w:rFonts w:ascii="Arial" w:eastAsia="Arial" w:hAnsi="Arial" w:cs="Arial"/>
          <w:color w:val="000000"/>
          <w:sz w:val="20"/>
        </w:rPr>
        <w:t xml:space="preserve">natal ETS exposure [of the child] is an independent risk factor for SIDS [sudden infant death syndrome]."  </w:t>
      </w:r>
      <w:r>
        <w:rPr>
          <w:rFonts w:ascii="Arial" w:eastAsia="Arial" w:hAnsi="Arial" w:cs="Arial"/>
          <w:vertAlign w:val="superscript"/>
        </w:rPr>
        <w:footnoteReference w:customMarkFollows="1" w:id="93"/>
        <w:t>93</w:t>
      </w:r>
      <w:r>
        <w:rPr>
          <w:rFonts w:ascii="Arial" w:eastAsia="Arial" w:hAnsi="Arial" w:cs="Arial"/>
          <w:color w:val="000000"/>
          <w:sz w:val="20"/>
        </w:rPr>
        <w:t xml:space="preserve"> After reiterating the importance of investigating the causal association between ETS exposure and lung cancer </w:t>
      </w:r>
      <w:r>
        <w:rPr>
          <w:rFonts w:ascii="Arial" w:eastAsia="Arial" w:hAnsi="Arial" w:cs="Arial"/>
          <w:b/>
          <w:i/>
          <w:color w:val="000000"/>
          <w:sz w:val="20"/>
          <w:u w:val="single"/>
        </w:rPr>
        <w:t>in</w:t>
      </w:r>
      <w:r>
        <w:rPr>
          <w:rFonts w:ascii="Arial" w:eastAsia="Arial" w:hAnsi="Arial" w:cs="Arial"/>
          <w:color w:val="000000"/>
          <w:sz w:val="20"/>
        </w:rPr>
        <w:t xml:space="preserve"> nonsmokers,  </w:t>
      </w:r>
      <w:r>
        <w:rPr>
          <w:rFonts w:ascii="Arial" w:eastAsia="Arial" w:hAnsi="Arial" w:cs="Arial"/>
          <w:vertAlign w:val="superscript"/>
        </w:rPr>
        <w:footnoteReference w:customMarkFollows="1" w:id="94"/>
        <w:t>94</w:t>
      </w:r>
      <w:r>
        <w:rPr>
          <w:rFonts w:ascii="Arial" w:eastAsia="Arial" w:hAnsi="Arial" w:cs="Arial"/>
          <w:color w:val="000000"/>
          <w:sz w:val="20"/>
        </w:rPr>
        <w:t xml:space="preserve"> the California EP</w:t>
      </w:r>
      <w:r>
        <w:rPr>
          <w:rFonts w:ascii="Arial" w:eastAsia="Arial" w:hAnsi="Arial" w:cs="Arial"/>
          <w:color w:val="000000"/>
          <w:sz w:val="20"/>
        </w:rPr>
        <w:t xml:space="preserve">A's report concluded that the </w:t>
      </w:r>
      <w:r>
        <w:rPr>
          <w:rFonts w:ascii="Arial" w:eastAsia="Arial" w:hAnsi="Arial" w:cs="Arial"/>
          <w:b/>
          <w:color w:val="000000"/>
          <w:sz w:val="20"/>
        </w:rPr>
        <w:t> [*149] </w:t>
      </w:r>
      <w:r>
        <w:rPr>
          <w:rFonts w:ascii="Arial" w:eastAsia="Arial" w:hAnsi="Arial" w:cs="Arial"/>
          <w:color w:val="000000"/>
          <w:sz w:val="20"/>
        </w:rPr>
        <w:t xml:space="preserve"> available evidence supports a causal association between ETS exposure and coronary heart disease mortality </w:t>
      </w:r>
      <w:r>
        <w:rPr>
          <w:rFonts w:ascii="Arial" w:eastAsia="Arial" w:hAnsi="Arial" w:cs="Arial"/>
          <w:b/>
          <w:i/>
          <w:color w:val="000000"/>
          <w:sz w:val="20"/>
          <w:u w:val="single"/>
        </w:rPr>
        <w:t>in</w:t>
      </w:r>
      <w:r>
        <w:rPr>
          <w:rFonts w:ascii="Arial" w:eastAsia="Arial" w:hAnsi="Arial" w:cs="Arial"/>
          <w:color w:val="000000"/>
          <w:sz w:val="20"/>
        </w:rPr>
        <w:t xml:space="preserve"> nonsmokers.  </w:t>
      </w:r>
      <w:r>
        <w:rPr>
          <w:rFonts w:ascii="Arial" w:eastAsia="Arial" w:hAnsi="Arial" w:cs="Arial"/>
          <w:vertAlign w:val="superscript"/>
        </w:rPr>
        <w:footnoteReference w:customMarkFollows="1" w:id="95"/>
        <w:t>95</w:t>
      </w:r>
    </w:p>
    <w:p w14:paraId="3E39F9D3" w14:textId="77777777" w:rsidR="00983070" w:rsidRDefault="00E57D8B">
      <w:pPr>
        <w:spacing w:before="200" w:line="260" w:lineRule="atLeast"/>
        <w:jc w:val="both"/>
      </w:pPr>
      <w:r>
        <w:rPr>
          <w:rFonts w:ascii="Arial" w:eastAsia="Arial" w:hAnsi="Arial" w:cs="Arial"/>
          <w:color w:val="000000"/>
          <w:sz w:val="20"/>
        </w:rPr>
        <w:t>By the middle of 1993, the United States Supreme Court could hold that exposing prisoners t</w:t>
      </w:r>
      <w:r>
        <w:rPr>
          <w:rFonts w:ascii="Arial" w:eastAsia="Arial" w:hAnsi="Arial" w:cs="Arial"/>
          <w:color w:val="000000"/>
          <w:sz w:val="20"/>
        </w:rPr>
        <w:t xml:space="preserve">o "levels of ETS that pose an unreasonable risk of serious damage to … future health" constituted cruel and unusual punishment.  </w:t>
      </w:r>
      <w:r>
        <w:rPr>
          <w:rFonts w:ascii="Arial" w:eastAsia="Arial" w:hAnsi="Arial" w:cs="Arial"/>
          <w:vertAlign w:val="superscript"/>
        </w:rPr>
        <w:footnoteReference w:customMarkFollows="1" w:id="96"/>
        <w:t>96</w:t>
      </w:r>
      <w:r>
        <w:rPr>
          <w:rFonts w:ascii="Arial" w:eastAsia="Arial" w:hAnsi="Arial" w:cs="Arial"/>
          <w:color w:val="000000"/>
          <w:sz w:val="20"/>
        </w:rPr>
        <w:t xml:space="preserve"> And the Food and Drug Administration started thinking about asserting regulatory authority over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vertAlign w:val="superscript"/>
        </w:rPr>
        <w:footnoteReference w:customMarkFollows="1" w:id="97"/>
        <w:t>97</w:t>
      </w:r>
    </w:p>
    <w:p w14:paraId="5131E506" w14:textId="77777777" w:rsidR="00983070" w:rsidRDefault="00E57D8B">
      <w:pPr>
        <w:spacing w:before="200" w:line="260" w:lineRule="atLeast"/>
        <w:jc w:val="both"/>
      </w:pPr>
      <w:r>
        <w:rPr>
          <w:rFonts w:ascii="Arial" w:eastAsia="Arial" w:hAnsi="Arial" w:cs="Arial"/>
          <w:color w:val="000000"/>
          <w:sz w:val="20"/>
        </w:rPr>
        <w:t>Despite the sur</w:t>
      </w:r>
      <w:r>
        <w:rPr>
          <w:rFonts w:ascii="Arial" w:eastAsia="Arial" w:hAnsi="Arial" w:cs="Arial"/>
          <w:color w:val="000000"/>
          <w:sz w:val="20"/>
        </w:rPr>
        <w:t xml:space="preserve">ging momentum behind the idea of protecting nonsmokers against unwanted exposure to secondhand </w:t>
      </w:r>
      <w:r>
        <w:rPr>
          <w:rFonts w:ascii="Arial" w:eastAsia="Arial" w:hAnsi="Arial" w:cs="Arial"/>
          <w:b/>
          <w:i/>
          <w:color w:val="000000"/>
          <w:sz w:val="20"/>
          <w:u w:val="single"/>
        </w:rPr>
        <w:t>smoke</w:t>
      </w:r>
      <w:r>
        <w:rPr>
          <w:rFonts w:ascii="Arial" w:eastAsia="Arial" w:hAnsi="Arial" w:cs="Arial"/>
          <w:color w:val="000000"/>
          <w:sz w:val="20"/>
        </w:rPr>
        <w:t>, by the late 1990's, protection of smokers themselves had again taken center stage. Nonsmokers' rights, at least temporarily, seemed to take a back seat wh</w:t>
      </w:r>
      <w:r>
        <w:rPr>
          <w:rFonts w:ascii="Arial" w:eastAsia="Arial" w:hAnsi="Arial" w:cs="Arial"/>
          <w:color w:val="000000"/>
          <w:sz w:val="20"/>
        </w:rPr>
        <w:t xml:space="preserve">ile the country focused on the way </w:t>
      </w:r>
      <w:r>
        <w:rPr>
          <w:rFonts w:ascii="Arial" w:eastAsia="Arial" w:hAnsi="Arial" w:cs="Arial"/>
          <w:b/>
          <w:i/>
          <w:color w:val="000000"/>
          <w:sz w:val="20"/>
          <w:u w:val="single"/>
        </w:rPr>
        <w:t>tobacco</w:t>
      </w:r>
      <w:r>
        <w:rPr>
          <w:rFonts w:ascii="Arial" w:eastAsia="Arial" w:hAnsi="Arial" w:cs="Arial"/>
          <w:color w:val="000000"/>
          <w:sz w:val="20"/>
        </w:rPr>
        <w:t xml:space="preserve"> companies had treated their customers.</w:t>
      </w:r>
    </w:p>
    <w:p w14:paraId="022BFB10" w14:textId="77777777" w:rsidR="00983070" w:rsidRDefault="00E57D8B">
      <w:pPr>
        <w:spacing w:before="200" w:line="260" w:lineRule="atLeast"/>
        <w:jc w:val="both"/>
      </w:pPr>
      <w:r>
        <w:rPr>
          <w:rFonts w:ascii="Arial" w:eastAsia="Arial" w:hAnsi="Arial" w:cs="Arial"/>
          <w:color w:val="000000"/>
          <w:sz w:val="20"/>
        </w:rPr>
        <w:t xml:space="preserve">By mid-1994, documents a paralegal had copied while working for a law firm representing Brown &amp; Williamson started to </w:t>
      </w:r>
      <w:r>
        <w:rPr>
          <w:rFonts w:ascii="Arial" w:eastAsia="Arial" w:hAnsi="Arial" w:cs="Arial"/>
          <w:b/>
          <w:i/>
          <w:color w:val="000000"/>
          <w:sz w:val="20"/>
          <w:u w:val="single"/>
        </w:rPr>
        <w:t>get</w:t>
      </w:r>
      <w:r>
        <w:rPr>
          <w:rFonts w:ascii="Arial" w:eastAsia="Arial" w:hAnsi="Arial" w:cs="Arial"/>
          <w:color w:val="000000"/>
          <w:sz w:val="20"/>
        </w:rPr>
        <w:t xml:space="preserve"> attention.  </w:t>
      </w:r>
      <w:r>
        <w:rPr>
          <w:rFonts w:ascii="Arial" w:eastAsia="Arial" w:hAnsi="Arial" w:cs="Arial"/>
          <w:vertAlign w:val="superscript"/>
        </w:rPr>
        <w:footnoteReference w:customMarkFollows="1" w:id="98"/>
        <w:t>98</w:t>
      </w:r>
      <w:r>
        <w:rPr>
          <w:rFonts w:ascii="Arial" w:eastAsia="Arial" w:hAnsi="Arial" w:cs="Arial"/>
          <w:color w:val="000000"/>
          <w:sz w:val="20"/>
        </w:rPr>
        <w:t xml:space="preserve"> These documents seemed to offer confirmation of what many had suspected all along - that people within the </w:t>
      </w:r>
      <w:r>
        <w:rPr>
          <w:rFonts w:ascii="Arial" w:eastAsia="Arial" w:hAnsi="Arial" w:cs="Arial"/>
          <w:b/>
          <w:i/>
          <w:color w:val="000000"/>
          <w:sz w:val="20"/>
          <w:u w:val="single"/>
        </w:rPr>
        <w:t>tobacco</w:t>
      </w:r>
      <w:r>
        <w:rPr>
          <w:rFonts w:ascii="Arial" w:eastAsia="Arial" w:hAnsi="Arial" w:cs="Arial"/>
          <w:color w:val="000000"/>
          <w:sz w:val="20"/>
        </w:rPr>
        <w:t xml:space="preserve"> industry understood exactly how nicotine worked its addictive or habituating magic; that people within the </w:t>
      </w:r>
      <w:r>
        <w:rPr>
          <w:rFonts w:ascii="Arial" w:eastAsia="Arial" w:hAnsi="Arial" w:cs="Arial"/>
          <w:b/>
          <w:i/>
          <w:color w:val="000000"/>
          <w:sz w:val="20"/>
          <w:u w:val="single"/>
        </w:rPr>
        <w:t>tobacco</w:t>
      </w:r>
      <w:r>
        <w:rPr>
          <w:rFonts w:ascii="Arial" w:eastAsia="Arial" w:hAnsi="Arial" w:cs="Arial"/>
          <w:color w:val="000000"/>
          <w:sz w:val="20"/>
        </w:rPr>
        <w:t xml:space="preserve"> industry conducted their </w:t>
      </w:r>
      <w:r>
        <w:rPr>
          <w:rFonts w:ascii="Arial" w:eastAsia="Arial" w:hAnsi="Arial" w:cs="Arial"/>
          <w:color w:val="000000"/>
          <w:sz w:val="20"/>
        </w:rPr>
        <w:t xml:space="preserve">own research on the health risks of </w:t>
      </w:r>
      <w:r>
        <w:rPr>
          <w:rFonts w:ascii="Arial" w:eastAsia="Arial" w:hAnsi="Arial" w:cs="Arial"/>
          <w:b/>
          <w:i/>
          <w:color w:val="000000"/>
          <w:sz w:val="20"/>
          <w:u w:val="single"/>
        </w:rPr>
        <w:t>smoking</w:t>
      </w:r>
      <w:r>
        <w:rPr>
          <w:rFonts w:ascii="Arial" w:eastAsia="Arial" w:hAnsi="Arial" w:cs="Arial"/>
          <w:color w:val="000000"/>
          <w:sz w:val="20"/>
        </w:rPr>
        <w:t xml:space="preserve"> secret; that pursuit of safer cigarettes was stopped because of the fear of liability; and that the industry had chosen a public strategy of denying everything.  </w:t>
      </w:r>
      <w:r>
        <w:rPr>
          <w:rFonts w:ascii="Arial" w:eastAsia="Arial" w:hAnsi="Arial" w:cs="Arial"/>
          <w:vertAlign w:val="superscript"/>
        </w:rPr>
        <w:footnoteReference w:customMarkFollows="1" w:id="99"/>
        <w:t>99</w:t>
      </w:r>
    </w:p>
    <w:p w14:paraId="6C4B4D28" w14:textId="77777777" w:rsidR="00983070" w:rsidRDefault="00E57D8B">
      <w:pPr>
        <w:spacing w:before="200" w:line="260" w:lineRule="atLeast"/>
        <w:jc w:val="both"/>
      </w:pPr>
      <w:r>
        <w:rPr>
          <w:rFonts w:ascii="Arial" w:eastAsia="Arial" w:hAnsi="Arial" w:cs="Arial"/>
          <w:color w:val="000000"/>
          <w:sz w:val="20"/>
        </w:rPr>
        <w:lastRenderedPageBreak/>
        <w:t xml:space="preserve">The so-called "third wave" of </w:t>
      </w:r>
      <w:r>
        <w:rPr>
          <w:rFonts w:ascii="Arial" w:eastAsia="Arial" w:hAnsi="Arial" w:cs="Arial"/>
          <w:b/>
          <w:i/>
          <w:color w:val="000000"/>
          <w:sz w:val="20"/>
          <w:u w:val="single"/>
        </w:rPr>
        <w:t>tobacco</w:t>
      </w:r>
      <w:r>
        <w:rPr>
          <w:rFonts w:ascii="Arial" w:eastAsia="Arial" w:hAnsi="Arial" w:cs="Arial"/>
          <w:color w:val="000000"/>
          <w:sz w:val="20"/>
        </w:rPr>
        <w:t xml:space="preserve"> litigatio</w:t>
      </w:r>
      <w:r>
        <w:rPr>
          <w:rFonts w:ascii="Arial" w:eastAsia="Arial" w:hAnsi="Arial" w:cs="Arial"/>
          <w:color w:val="000000"/>
          <w:sz w:val="20"/>
        </w:rPr>
        <w:t xml:space="preserve">n was underway. Unlike prior "waves" of litigation against the </w:t>
      </w:r>
      <w:r>
        <w:rPr>
          <w:rFonts w:ascii="Arial" w:eastAsia="Arial" w:hAnsi="Arial" w:cs="Arial"/>
          <w:b/>
          <w:i/>
          <w:color w:val="000000"/>
          <w:sz w:val="20"/>
          <w:u w:val="single"/>
        </w:rPr>
        <w:t>tobacco</w:t>
      </w:r>
      <w:r>
        <w:rPr>
          <w:rFonts w:ascii="Arial" w:eastAsia="Arial" w:hAnsi="Arial" w:cs="Arial"/>
          <w:color w:val="000000"/>
          <w:sz w:val="20"/>
        </w:rPr>
        <w:t xml:space="preserve"> industry, this third wave has been met with some success. It includes claims by smokers alleging that they were unfairly addicted to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vertAlign w:val="superscript"/>
        </w:rPr>
        <w:footnoteReference w:customMarkFollows="1" w:id="100"/>
        <w:t>100</w:t>
      </w:r>
      <w:r>
        <w:rPr>
          <w:rFonts w:ascii="Arial" w:eastAsia="Arial" w:hAnsi="Arial" w:cs="Arial"/>
          <w:color w:val="000000"/>
          <w:sz w:val="20"/>
        </w:rPr>
        <w:t xml:space="preserve"> claims by states and other governmenta</w:t>
      </w:r>
      <w:r>
        <w:rPr>
          <w:rFonts w:ascii="Arial" w:eastAsia="Arial" w:hAnsi="Arial" w:cs="Arial"/>
          <w:color w:val="000000"/>
          <w:sz w:val="20"/>
        </w:rPr>
        <w:t xml:space="preserve">l entities seeking reimbursement of Medicaid and Medicare payments made for </w:t>
      </w:r>
      <w:r>
        <w:rPr>
          <w:rFonts w:ascii="Arial" w:eastAsia="Arial" w:hAnsi="Arial" w:cs="Arial"/>
          <w:b/>
          <w:i/>
          <w:color w:val="000000"/>
          <w:sz w:val="20"/>
          <w:u w:val="single"/>
        </w:rPr>
        <w:t>smoking</w:t>
      </w:r>
      <w:r>
        <w:rPr>
          <w:rFonts w:ascii="Arial" w:eastAsia="Arial" w:hAnsi="Arial" w:cs="Arial"/>
          <w:color w:val="000000"/>
          <w:sz w:val="20"/>
        </w:rPr>
        <w:t xml:space="preserve"> relating illnesses,  </w:t>
      </w:r>
      <w:r>
        <w:rPr>
          <w:rFonts w:ascii="Arial" w:eastAsia="Arial" w:hAnsi="Arial" w:cs="Arial"/>
          <w:vertAlign w:val="superscript"/>
        </w:rPr>
        <w:footnoteReference w:customMarkFollows="1" w:id="101"/>
        <w:t>101</w:t>
      </w:r>
      <w:r>
        <w:rPr>
          <w:rFonts w:ascii="Arial" w:eastAsia="Arial" w:hAnsi="Arial" w:cs="Arial"/>
          <w:color w:val="000000"/>
          <w:sz w:val="20"/>
        </w:rPr>
        <w:t xml:space="preserve"> and even a major class action lawsuit by airline flight attendants who allegedly suffered injuries because of exposure </w:t>
      </w:r>
      <w:r>
        <w:rPr>
          <w:rFonts w:ascii="Arial" w:eastAsia="Arial" w:hAnsi="Arial" w:cs="Arial"/>
          <w:b/>
          <w:color w:val="000000"/>
          <w:sz w:val="20"/>
        </w:rPr>
        <w:t> [*150] </w:t>
      </w:r>
      <w:r>
        <w:rPr>
          <w:rFonts w:ascii="Arial" w:eastAsia="Arial" w:hAnsi="Arial" w:cs="Arial"/>
          <w:color w:val="000000"/>
          <w:sz w:val="20"/>
        </w:rPr>
        <w:t xml:space="preserve"> to secondhand </w:t>
      </w:r>
      <w:r>
        <w:rPr>
          <w:rFonts w:ascii="Arial" w:eastAsia="Arial" w:hAnsi="Arial" w:cs="Arial"/>
          <w:b/>
          <w:i/>
          <w:color w:val="000000"/>
          <w:sz w:val="20"/>
          <w:u w:val="single"/>
        </w:rPr>
        <w:t>smoke</w:t>
      </w:r>
      <w:r>
        <w:rPr>
          <w:rFonts w:ascii="Arial" w:eastAsia="Arial" w:hAnsi="Arial" w:cs="Arial"/>
          <w:color w:val="000000"/>
          <w:sz w:val="20"/>
        </w:rPr>
        <w:t xml:space="preserve"> while on the job.  </w:t>
      </w:r>
      <w:r>
        <w:rPr>
          <w:rFonts w:ascii="Arial" w:eastAsia="Arial" w:hAnsi="Arial" w:cs="Arial"/>
          <w:vertAlign w:val="superscript"/>
        </w:rPr>
        <w:footnoteReference w:customMarkFollows="1" w:id="102"/>
        <w:t>102</w:t>
      </w:r>
    </w:p>
    <w:p w14:paraId="1FDBE827" w14:textId="77777777" w:rsidR="00983070" w:rsidRDefault="00E57D8B">
      <w:pPr>
        <w:spacing w:before="200" w:line="260" w:lineRule="atLeast"/>
        <w:jc w:val="both"/>
      </w:pPr>
      <w:r>
        <w:rPr>
          <w:rFonts w:ascii="Arial" w:eastAsia="Arial" w:hAnsi="Arial" w:cs="Arial"/>
          <w:color w:val="000000"/>
          <w:sz w:val="20"/>
        </w:rPr>
        <w:t xml:space="preserve">Liggett Group, Inc. was the first </w:t>
      </w:r>
      <w:r>
        <w:rPr>
          <w:rFonts w:ascii="Arial" w:eastAsia="Arial" w:hAnsi="Arial" w:cs="Arial"/>
          <w:b/>
          <w:i/>
          <w:color w:val="000000"/>
          <w:sz w:val="20"/>
          <w:u w:val="single"/>
        </w:rPr>
        <w:t>tobacco</w:t>
      </w:r>
      <w:r>
        <w:rPr>
          <w:rFonts w:ascii="Arial" w:eastAsia="Arial" w:hAnsi="Arial" w:cs="Arial"/>
          <w:color w:val="000000"/>
          <w:sz w:val="20"/>
        </w:rPr>
        <w:t xml:space="preserve"> company to break ranks and stray from the absolute hard line defense position that had worked so well for so long.  </w:t>
      </w:r>
      <w:r>
        <w:rPr>
          <w:rFonts w:ascii="Arial" w:eastAsia="Arial" w:hAnsi="Arial" w:cs="Arial"/>
          <w:vertAlign w:val="superscript"/>
        </w:rPr>
        <w:footnoteReference w:customMarkFollows="1" w:id="103"/>
        <w:t>103</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1996, Liggett's Bennett LeBow described Liggett's break from the gr</w:t>
      </w:r>
      <w:r>
        <w:rPr>
          <w:rFonts w:ascii="Arial" w:eastAsia="Arial" w:hAnsi="Arial" w:cs="Arial"/>
          <w:color w:val="000000"/>
          <w:sz w:val="20"/>
        </w:rPr>
        <w:t xml:space="preserve">oup: "the </w:t>
      </w:r>
      <w:r>
        <w:rPr>
          <w:rFonts w:ascii="Arial" w:eastAsia="Arial" w:hAnsi="Arial" w:cs="Arial"/>
          <w:b/>
          <w:i/>
          <w:color w:val="000000"/>
          <w:sz w:val="20"/>
          <w:u w:val="single"/>
        </w:rPr>
        <w:t>tobacco</w:t>
      </w:r>
      <w:r>
        <w:rPr>
          <w:rFonts w:ascii="Arial" w:eastAsia="Arial" w:hAnsi="Arial" w:cs="Arial"/>
          <w:color w:val="000000"/>
          <w:sz w:val="20"/>
        </w:rPr>
        <w:t xml:space="preserve"> industry has </w:t>
      </w:r>
      <w:r>
        <w:rPr>
          <w:rFonts w:ascii="Arial" w:eastAsia="Arial" w:hAnsi="Arial" w:cs="Arial"/>
          <w:b/>
          <w:i/>
          <w:color w:val="000000"/>
          <w:sz w:val="20"/>
          <w:u w:val="single"/>
        </w:rPr>
        <w:t>lived</w:t>
      </w:r>
      <w:r>
        <w:rPr>
          <w:rFonts w:ascii="Arial" w:eastAsia="Arial" w:hAnsi="Arial" w:cs="Arial"/>
          <w:color w:val="000000"/>
          <w:sz w:val="20"/>
        </w:rPr>
        <w:t xml:space="preserve"> for too long with the possibility of financial catastrophe from product-liability lawsuits that could destroy the industry. This settlement is a fresh and prudent approach to this problem."  </w:t>
      </w:r>
      <w:r>
        <w:rPr>
          <w:rFonts w:ascii="Arial" w:eastAsia="Arial" w:hAnsi="Arial" w:cs="Arial"/>
          <w:vertAlign w:val="superscript"/>
        </w:rPr>
        <w:footnoteReference w:customMarkFollows="1" w:id="104"/>
        <w:t>104</w:t>
      </w:r>
    </w:p>
    <w:p w14:paraId="5265EADF" w14:textId="77777777" w:rsidR="00983070" w:rsidRDefault="00E57D8B">
      <w:pPr>
        <w:spacing w:before="200" w:line="260" w:lineRule="atLeast"/>
        <w:jc w:val="both"/>
      </w:pPr>
      <w:r>
        <w:rPr>
          <w:rFonts w:ascii="Arial" w:eastAsia="Arial" w:hAnsi="Arial" w:cs="Arial"/>
          <w:color w:val="000000"/>
          <w:sz w:val="20"/>
        </w:rPr>
        <w:t>By 1998, the years of de</w:t>
      </w:r>
      <w:r>
        <w:rPr>
          <w:rFonts w:ascii="Arial" w:eastAsia="Arial" w:hAnsi="Arial" w:cs="Arial"/>
          <w:color w:val="000000"/>
          <w:sz w:val="20"/>
        </w:rPr>
        <w:t xml:space="preserve">nial had apparently come to an end. The chief executive officer of Philip Morris, the nation's leading </w:t>
      </w:r>
      <w:r>
        <w:rPr>
          <w:rFonts w:ascii="Arial" w:eastAsia="Arial" w:hAnsi="Arial" w:cs="Arial"/>
          <w:b/>
          <w:i/>
          <w:color w:val="000000"/>
          <w:sz w:val="20"/>
          <w:u w:val="single"/>
        </w:rPr>
        <w:t>tobacco</w:t>
      </w:r>
      <w:r>
        <w:rPr>
          <w:rFonts w:ascii="Arial" w:eastAsia="Arial" w:hAnsi="Arial" w:cs="Arial"/>
          <w:color w:val="000000"/>
          <w:sz w:val="20"/>
        </w:rPr>
        <w:t xml:space="preserve"> company, testified before a </w:t>
      </w:r>
      <w:r>
        <w:rPr>
          <w:rFonts w:ascii="Arial" w:eastAsia="Arial" w:hAnsi="Arial" w:cs="Arial"/>
          <w:b/>
          <w:i/>
          <w:color w:val="000000"/>
          <w:sz w:val="20"/>
          <w:u w:val="single"/>
        </w:rPr>
        <w:t>House</w:t>
      </w:r>
      <w:r>
        <w:rPr>
          <w:rFonts w:ascii="Arial" w:eastAsia="Arial" w:hAnsi="Arial" w:cs="Arial"/>
          <w:color w:val="000000"/>
          <w:sz w:val="20"/>
        </w:rPr>
        <w:t xml:space="preserve"> Commerce Committee and said he believed "</w:t>
      </w:r>
      <w:r>
        <w:rPr>
          <w:rFonts w:ascii="Arial" w:eastAsia="Arial" w:hAnsi="Arial" w:cs="Arial"/>
          <w:b/>
          <w:i/>
          <w:color w:val="000000"/>
          <w:sz w:val="20"/>
          <w:u w:val="single"/>
        </w:rPr>
        <w:t>smoking</w:t>
      </w:r>
      <w:r>
        <w:rPr>
          <w:rFonts w:ascii="Arial" w:eastAsia="Arial" w:hAnsi="Arial" w:cs="Arial"/>
          <w:color w:val="000000"/>
          <w:sz w:val="20"/>
        </w:rPr>
        <w:t xml:space="preserve"> is a risk factor for certain diseases and one of those is lung</w:t>
      </w:r>
      <w:r>
        <w:rPr>
          <w:rFonts w:ascii="Arial" w:eastAsia="Arial" w:hAnsi="Arial" w:cs="Arial"/>
          <w:color w:val="000000"/>
          <w:sz w:val="20"/>
        </w:rPr>
        <w:t xml:space="preserve"> cancer."  </w:t>
      </w:r>
      <w:r>
        <w:rPr>
          <w:rFonts w:ascii="Arial" w:eastAsia="Arial" w:hAnsi="Arial" w:cs="Arial"/>
          <w:vertAlign w:val="superscript"/>
        </w:rPr>
        <w:footnoteReference w:customMarkFollows="1" w:id="105"/>
        <w:t>105</w:t>
      </w:r>
      <w:r>
        <w:rPr>
          <w:rFonts w:ascii="Arial" w:eastAsia="Arial" w:hAnsi="Arial" w:cs="Arial"/>
          <w:color w:val="000000"/>
          <w:sz w:val="20"/>
        </w:rPr>
        <w:t xml:space="preserve"> And the industry had agreed to pay over $ 200 billion to settle lawsuits brought by fourty-six states.  </w:t>
      </w:r>
      <w:r>
        <w:rPr>
          <w:rFonts w:ascii="Arial" w:eastAsia="Arial" w:hAnsi="Arial" w:cs="Arial"/>
          <w:vertAlign w:val="superscript"/>
        </w:rPr>
        <w:footnoteReference w:customMarkFollows="1" w:id="106"/>
        <w:t>106</w:t>
      </w:r>
    </w:p>
    <w:p w14:paraId="2AF04A86" w14:textId="77777777" w:rsidR="00983070" w:rsidRDefault="00E57D8B">
      <w:pPr>
        <w:spacing w:before="200" w:line="260" w:lineRule="atLeast"/>
        <w:jc w:val="both"/>
      </w:pPr>
      <w:r>
        <w:rPr>
          <w:rFonts w:ascii="Arial" w:eastAsia="Arial" w:hAnsi="Arial" w:cs="Arial"/>
          <w:color w:val="000000"/>
          <w:sz w:val="20"/>
        </w:rPr>
        <w:t xml:space="preserve">While the </w:t>
      </w:r>
      <w:r>
        <w:rPr>
          <w:rFonts w:ascii="Arial" w:eastAsia="Arial" w:hAnsi="Arial" w:cs="Arial"/>
          <w:b/>
          <w:i/>
          <w:color w:val="000000"/>
          <w:sz w:val="20"/>
          <w:u w:val="single"/>
        </w:rPr>
        <w:t>tobacco</w:t>
      </w:r>
      <w:r>
        <w:rPr>
          <w:rFonts w:ascii="Arial" w:eastAsia="Arial" w:hAnsi="Arial" w:cs="Arial"/>
          <w:color w:val="000000"/>
          <w:sz w:val="20"/>
        </w:rPr>
        <w:t xml:space="preserve"> industry has been willing to settle some cases, it still vigorously defends others.  </w:t>
      </w:r>
      <w:r>
        <w:rPr>
          <w:rFonts w:ascii="Arial" w:eastAsia="Arial" w:hAnsi="Arial" w:cs="Arial"/>
          <w:vertAlign w:val="superscript"/>
        </w:rPr>
        <w:footnoteReference w:customMarkFollows="1" w:id="107"/>
        <w:t>107</w:t>
      </w: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companies still se</w:t>
      </w:r>
      <w:r>
        <w:rPr>
          <w:rFonts w:ascii="Arial" w:eastAsia="Arial" w:hAnsi="Arial" w:cs="Arial"/>
          <w:color w:val="000000"/>
          <w:sz w:val="20"/>
        </w:rPr>
        <w:t xml:space="preserve">em </w:t>
      </w:r>
      <w:r>
        <w:rPr>
          <w:rFonts w:ascii="Arial" w:eastAsia="Arial" w:hAnsi="Arial" w:cs="Arial"/>
          <w:b/>
          <w:color w:val="000000"/>
          <w:sz w:val="20"/>
        </w:rPr>
        <w:t> [*151] </w:t>
      </w:r>
      <w:r>
        <w:rPr>
          <w:rFonts w:ascii="Arial" w:eastAsia="Arial" w:hAnsi="Arial" w:cs="Arial"/>
          <w:color w:val="000000"/>
          <w:sz w:val="20"/>
        </w:rPr>
        <w:t xml:space="preserve"> fairly resolute </w:t>
      </w:r>
      <w:r>
        <w:rPr>
          <w:rFonts w:ascii="Arial" w:eastAsia="Arial" w:hAnsi="Arial" w:cs="Arial"/>
          <w:b/>
          <w:i/>
          <w:color w:val="000000"/>
          <w:sz w:val="20"/>
          <w:u w:val="single"/>
        </w:rPr>
        <w:t>in</w:t>
      </w:r>
      <w:r>
        <w:rPr>
          <w:rFonts w:ascii="Arial" w:eastAsia="Arial" w:hAnsi="Arial" w:cs="Arial"/>
          <w:color w:val="000000"/>
          <w:sz w:val="20"/>
        </w:rPr>
        <w:t xml:space="preserve"> challenging the notion that exposure to secondhand </w:t>
      </w:r>
      <w:r>
        <w:rPr>
          <w:rFonts w:ascii="Arial" w:eastAsia="Arial" w:hAnsi="Arial" w:cs="Arial"/>
          <w:b/>
          <w:i/>
          <w:color w:val="000000"/>
          <w:sz w:val="20"/>
          <w:u w:val="single"/>
        </w:rPr>
        <w:t>smoke</w:t>
      </w:r>
      <w:r>
        <w:rPr>
          <w:rFonts w:ascii="Arial" w:eastAsia="Arial" w:hAnsi="Arial" w:cs="Arial"/>
          <w:color w:val="000000"/>
          <w:sz w:val="20"/>
        </w:rPr>
        <w:t xml:space="preserve"> can result </w:t>
      </w:r>
      <w:r>
        <w:rPr>
          <w:rFonts w:ascii="Arial" w:eastAsia="Arial" w:hAnsi="Arial" w:cs="Arial"/>
          <w:b/>
          <w:i/>
          <w:color w:val="000000"/>
          <w:sz w:val="20"/>
          <w:u w:val="single"/>
        </w:rPr>
        <w:t>in</w:t>
      </w:r>
      <w:r>
        <w:rPr>
          <w:rFonts w:ascii="Arial" w:eastAsia="Arial" w:hAnsi="Arial" w:cs="Arial"/>
          <w:color w:val="000000"/>
          <w:sz w:val="20"/>
        </w:rPr>
        <w:t xml:space="preserve"> damage beyond mere annoyance for nonsmokers.  </w:t>
      </w:r>
      <w:r>
        <w:rPr>
          <w:rFonts w:ascii="Arial" w:eastAsia="Arial" w:hAnsi="Arial" w:cs="Arial"/>
          <w:vertAlign w:val="superscript"/>
        </w:rPr>
        <w:footnoteReference w:customMarkFollows="1" w:id="108"/>
        <w:t>108</w:t>
      </w:r>
    </w:p>
    <w:p w14:paraId="5F67C487" w14:textId="77777777" w:rsidR="00983070" w:rsidRDefault="00E57D8B">
      <w:pPr>
        <w:spacing w:before="200" w:line="260" w:lineRule="atLeast"/>
        <w:jc w:val="both"/>
      </w:pPr>
      <w:r>
        <w:rPr>
          <w:rFonts w:ascii="Arial" w:eastAsia="Arial" w:hAnsi="Arial" w:cs="Arial"/>
          <w:color w:val="000000"/>
          <w:sz w:val="20"/>
        </w:rPr>
        <w:lastRenderedPageBreak/>
        <w:t xml:space="preserve">Thirty years ago the "nonsmoker" label was largely a misnomer. While many people did not actively </w:t>
      </w:r>
      <w:r>
        <w:rPr>
          <w:rFonts w:ascii="Arial" w:eastAsia="Arial" w:hAnsi="Arial" w:cs="Arial"/>
          <w:b/>
          <w:i/>
          <w:color w:val="000000"/>
          <w:sz w:val="20"/>
          <w:u w:val="single"/>
        </w:rPr>
        <w:t>smoke</w:t>
      </w:r>
      <w:r>
        <w:rPr>
          <w:rFonts w:ascii="Arial" w:eastAsia="Arial" w:hAnsi="Arial" w:cs="Arial"/>
          <w:color w:val="000000"/>
          <w:sz w:val="20"/>
        </w:rPr>
        <w:t xml:space="preserve"> cigarettes, virtually everyone was regularly exposed to environmental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vertAlign w:val="superscript"/>
        </w:rPr>
        <w:footnoteReference w:customMarkFollows="1" w:id="109"/>
        <w:t>109</w:t>
      </w:r>
      <w:r>
        <w:rPr>
          <w:rFonts w:ascii="Arial" w:eastAsia="Arial" w:hAnsi="Arial" w:cs="Arial"/>
          <w:color w:val="000000"/>
          <w:sz w:val="20"/>
        </w:rPr>
        <w:t xml:space="preserve"> Today, however, many Americans are able to arrange their affairs so as to largely avoid any substantial or sustained exposure to ETS. </w:t>
      </w:r>
      <w:r>
        <w:rPr>
          <w:rFonts w:ascii="Arial" w:eastAsia="Arial" w:hAnsi="Arial" w:cs="Arial"/>
          <w:b/>
          <w:i/>
          <w:color w:val="000000"/>
          <w:sz w:val="20"/>
          <w:u w:val="single"/>
        </w:rPr>
        <w:t>In</w:t>
      </w:r>
      <w:r>
        <w:rPr>
          <w:rFonts w:ascii="Arial" w:eastAsia="Arial" w:hAnsi="Arial" w:cs="Arial"/>
          <w:color w:val="000000"/>
          <w:sz w:val="20"/>
        </w:rPr>
        <w:t xml:space="preserve"> today's environment, even th</w:t>
      </w:r>
      <w:r>
        <w:rPr>
          <w:rFonts w:ascii="Arial" w:eastAsia="Arial" w:hAnsi="Arial" w:cs="Arial"/>
          <w:color w:val="000000"/>
          <w:sz w:val="20"/>
        </w:rPr>
        <w:t xml:space="preserve">e "right" to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one's own home is being called into question. More and more frequently, habitational properties are becoming a source of </w:t>
      </w:r>
      <w:r>
        <w:rPr>
          <w:rFonts w:ascii="Arial" w:eastAsia="Arial" w:hAnsi="Arial" w:cs="Arial"/>
          <w:b/>
          <w:i/>
          <w:color w:val="000000"/>
          <w:sz w:val="20"/>
          <w:u w:val="single"/>
        </w:rPr>
        <w:t>smoking</w:t>
      </w:r>
      <w:r>
        <w:rPr>
          <w:rFonts w:ascii="Arial" w:eastAsia="Arial" w:hAnsi="Arial" w:cs="Arial"/>
          <w:color w:val="000000"/>
          <w:sz w:val="20"/>
        </w:rPr>
        <w:t>-related disputes.</w:t>
      </w:r>
    </w:p>
    <w:p w14:paraId="2AEB64AF" w14:textId="77777777" w:rsidR="00983070" w:rsidRDefault="00E57D8B">
      <w:pPr>
        <w:spacing w:before="200" w:line="260" w:lineRule="atLeast"/>
        <w:jc w:val="both"/>
      </w:pPr>
      <w:r>
        <w:rPr>
          <w:rFonts w:ascii="Arial" w:eastAsia="Arial" w:hAnsi="Arial" w:cs="Arial"/>
          <w:color w:val="000000"/>
          <w:sz w:val="20"/>
        </w:rPr>
        <w:t xml:space="preserve">III.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's Impact on Property Owners and Managers</w:t>
      </w:r>
    </w:p>
    <w:p w14:paraId="238247CC" w14:textId="77777777" w:rsidR="00983070" w:rsidRDefault="00E57D8B">
      <w:pPr>
        <w:spacing w:before="200" w:line="260" w:lineRule="atLeast"/>
        <w:jc w:val="both"/>
      </w:pPr>
      <w:r>
        <w:rPr>
          <w:rFonts w:ascii="Arial" w:eastAsia="Arial" w:hAnsi="Arial" w:cs="Arial"/>
          <w:color w:val="000000"/>
          <w:sz w:val="20"/>
        </w:rPr>
        <w:t xml:space="preserve"> This section evaluat</w:t>
      </w:r>
      <w:r>
        <w:rPr>
          <w:rFonts w:ascii="Arial" w:eastAsia="Arial" w:hAnsi="Arial" w:cs="Arial"/>
          <w:color w:val="000000"/>
          <w:sz w:val="20"/>
        </w:rPr>
        <w:t xml:space="preserve">es negative impacts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can have on property owners and property mangers, and the tension that can be created when smokers and nonsmokers reside </w:t>
      </w:r>
      <w:r>
        <w:rPr>
          <w:rFonts w:ascii="Arial" w:eastAsia="Arial" w:hAnsi="Arial" w:cs="Arial"/>
          <w:b/>
          <w:i/>
          <w:color w:val="000000"/>
          <w:sz w:val="20"/>
          <w:u w:val="single"/>
        </w:rPr>
        <w:t>in</w:t>
      </w:r>
      <w:r>
        <w:rPr>
          <w:rFonts w:ascii="Arial" w:eastAsia="Arial" w:hAnsi="Arial" w:cs="Arial"/>
          <w:color w:val="000000"/>
          <w:sz w:val="20"/>
        </w:rPr>
        <w:t xml:space="preserve"> close proximity. This Article, however, does not try to tackle every problematic aspect of </w:t>
      </w:r>
      <w:r>
        <w:rPr>
          <w:rFonts w:ascii="Arial" w:eastAsia="Arial" w:hAnsi="Arial" w:cs="Arial"/>
          <w:b/>
          <w:i/>
          <w:color w:val="000000"/>
          <w:sz w:val="20"/>
          <w:u w:val="single"/>
        </w:rPr>
        <w:t>s</w:t>
      </w:r>
      <w:r>
        <w:rPr>
          <w:rFonts w:ascii="Arial" w:eastAsia="Arial" w:hAnsi="Arial" w:cs="Arial"/>
          <w:b/>
          <w:i/>
          <w:color w:val="000000"/>
          <w:sz w:val="20"/>
          <w:u w:val="single"/>
        </w:rPr>
        <w:t>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the home. For example, the harms children suffer as a result of parental </w:t>
      </w:r>
      <w:r>
        <w:rPr>
          <w:rFonts w:ascii="Arial" w:eastAsia="Arial" w:hAnsi="Arial" w:cs="Arial"/>
          <w:b/>
          <w:i/>
          <w:color w:val="000000"/>
          <w:sz w:val="20"/>
          <w:u w:val="single"/>
        </w:rPr>
        <w:t>smoking</w:t>
      </w:r>
      <w:r>
        <w:rPr>
          <w:rFonts w:ascii="Arial" w:eastAsia="Arial" w:hAnsi="Arial" w:cs="Arial"/>
          <w:color w:val="000000"/>
          <w:sz w:val="20"/>
        </w:rPr>
        <w:t xml:space="preserve"> are not explored </w:t>
      </w:r>
      <w:r>
        <w:rPr>
          <w:rFonts w:ascii="Arial" w:eastAsia="Arial" w:hAnsi="Arial" w:cs="Arial"/>
          <w:b/>
          <w:i/>
          <w:color w:val="000000"/>
          <w:sz w:val="20"/>
          <w:u w:val="single"/>
        </w:rPr>
        <w:t>in</w:t>
      </w:r>
      <w:r>
        <w:rPr>
          <w:rFonts w:ascii="Arial" w:eastAsia="Arial" w:hAnsi="Arial" w:cs="Arial"/>
          <w:color w:val="000000"/>
          <w:sz w:val="20"/>
        </w:rPr>
        <w:t xml:space="preserve"> this Article.  </w:t>
      </w:r>
      <w:r>
        <w:rPr>
          <w:rFonts w:ascii="Arial" w:eastAsia="Arial" w:hAnsi="Arial" w:cs="Arial"/>
          <w:vertAlign w:val="superscript"/>
        </w:rPr>
        <w:footnoteReference w:customMarkFollows="1" w:id="110"/>
        <w:t>110</w:t>
      </w:r>
    </w:p>
    <w:p w14:paraId="580915C1" w14:textId="77777777" w:rsidR="00983070" w:rsidRDefault="00E57D8B">
      <w:pPr>
        <w:spacing w:before="200" w:line="260" w:lineRule="atLeast"/>
        <w:jc w:val="both"/>
      </w:pPr>
      <w:r>
        <w:rPr>
          <w:rFonts w:ascii="Arial" w:eastAsia="Arial" w:hAnsi="Arial" w:cs="Arial"/>
          <w:color w:val="000000"/>
          <w:sz w:val="20"/>
        </w:rPr>
        <w:t xml:space="preserve">We can loosely group the impact of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into three separate components. A common thread links all three compone</w:t>
      </w:r>
      <w:r>
        <w:rPr>
          <w:rFonts w:ascii="Arial" w:eastAsia="Arial" w:hAnsi="Arial" w:cs="Arial"/>
          <w:color w:val="000000"/>
          <w:sz w:val="20"/>
        </w:rPr>
        <w:t xml:space="preserve">nts - they can end up being very costly for those who own or manage </w:t>
      </w:r>
      <w:r>
        <w:rPr>
          <w:rFonts w:ascii="Arial" w:eastAsia="Arial" w:hAnsi="Arial" w:cs="Arial"/>
          <w:b/>
          <w:i/>
          <w:color w:val="000000"/>
          <w:sz w:val="20"/>
          <w:u w:val="single"/>
        </w:rPr>
        <w:t>residential</w:t>
      </w:r>
      <w:r>
        <w:rPr>
          <w:rFonts w:ascii="Arial" w:eastAsia="Arial" w:hAnsi="Arial" w:cs="Arial"/>
          <w:color w:val="000000"/>
          <w:sz w:val="20"/>
        </w:rPr>
        <w:t xml:space="preserve"> property (such as apartment owners or condominium associations that are required to maintain property </w:t>
      </w:r>
      <w:r>
        <w:rPr>
          <w:rFonts w:ascii="Arial" w:eastAsia="Arial" w:hAnsi="Arial" w:cs="Arial"/>
          <w:b/>
          <w:i/>
          <w:color w:val="000000"/>
          <w:sz w:val="20"/>
          <w:u w:val="single"/>
        </w:rPr>
        <w:t>in</w:t>
      </w:r>
      <w:r>
        <w:rPr>
          <w:rFonts w:ascii="Arial" w:eastAsia="Arial" w:hAnsi="Arial" w:cs="Arial"/>
          <w:color w:val="000000"/>
          <w:sz w:val="20"/>
        </w:rPr>
        <w:t xml:space="preserve"> good working order). The three major impacts this Article analyzes are </w:t>
      </w:r>
      <w:r>
        <w:rPr>
          <w:rFonts w:ascii="Arial" w:eastAsia="Arial" w:hAnsi="Arial" w:cs="Arial"/>
          <w:color w:val="000000"/>
          <w:sz w:val="20"/>
        </w:rPr>
        <w:t xml:space="preserve">routine </w:t>
      </w:r>
      <w:r>
        <w:rPr>
          <w:rFonts w:ascii="Arial" w:eastAsia="Arial" w:hAnsi="Arial" w:cs="Arial"/>
          <w:b/>
          <w:color w:val="000000"/>
          <w:sz w:val="20"/>
        </w:rPr>
        <w:t> [*152] </w:t>
      </w:r>
      <w:r>
        <w:rPr>
          <w:rFonts w:ascii="Arial" w:eastAsia="Arial" w:hAnsi="Arial" w:cs="Arial"/>
          <w:color w:val="000000"/>
          <w:sz w:val="20"/>
        </w:rPr>
        <w:t xml:space="preserve"> maintenance, fire risks, and the most ominous impact of all, liability risks.</w:t>
      </w:r>
    </w:p>
    <w:p w14:paraId="6F94733D" w14:textId="77777777" w:rsidR="00983070" w:rsidRDefault="00E57D8B">
      <w:pPr>
        <w:spacing w:before="200" w:line="260" w:lineRule="atLeast"/>
        <w:jc w:val="both"/>
      </w:pPr>
      <w:r>
        <w:rPr>
          <w:rFonts w:ascii="Arial" w:eastAsia="Arial" w:hAnsi="Arial" w:cs="Arial"/>
          <w:color w:val="000000"/>
          <w:sz w:val="20"/>
        </w:rPr>
        <w:t>A. Maintenance Costs</w:t>
      </w:r>
    </w:p>
    <w:p w14:paraId="2D15DB1B" w14:textId="77777777" w:rsidR="00983070" w:rsidRDefault="00E57D8B">
      <w:pPr>
        <w:spacing w:before="200" w:line="260" w:lineRule="atLeast"/>
        <w:jc w:val="both"/>
      </w:pP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whether </w:t>
      </w:r>
      <w:r>
        <w:rPr>
          <w:rFonts w:ascii="Arial" w:eastAsia="Arial" w:hAnsi="Arial" w:cs="Arial"/>
          <w:b/>
          <w:i/>
          <w:color w:val="000000"/>
          <w:sz w:val="20"/>
          <w:u w:val="single"/>
        </w:rPr>
        <w:t>in</w:t>
      </w:r>
      <w:r>
        <w:rPr>
          <w:rFonts w:ascii="Arial" w:eastAsia="Arial" w:hAnsi="Arial" w:cs="Arial"/>
          <w:color w:val="000000"/>
          <w:sz w:val="20"/>
        </w:rPr>
        <w:t xml:space="preserve"> the form of cigarettes, cigars, or pipes, has attributes that are not shared by other common habitual conducts.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requires burning of </w:t>
      </w:r>
      <w:r>
        <w:rPr>
          <w:rFonts w:ascii="Arial" w:eastAsia="Arial" w:hAnsi="Arial" w:cs="Arial"/>
          <w:b/>
          <w:i/>
          <w:color w:val="000000"/>
          <w:sz w:val="20"/>
          <w:u w:val="single"/>
        </w:rPr>
        <w:t>tobacco</w:t>
      </w:r>
      <w:r>
        <w:rPr>
          <w:rFonts w:ascii="Arial" w:eastAsia="Arial" w:hAnsi="Arial" w:cs="Arial"/>
          <w:color w:val="000000"/>
          <w:sz w:val="20"/>
        </w:rPr>
        <w:t xml:space="preserve"> and products used to wrap the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vertAlign w:val="superscript"/>
        </w:rPr>
        <w:footnoteReference w:customMarkFollows="1" w:id="111"/>
        <w:t>111</w:t>
      </w:r>
      <w:r>
        <w:rPr>
          <w:rFonts w:ascii="Arial" w:eastAsia="Arial" w:hAnsi="Arial" w:cs="Arial"/>
          <w:color w:val="000000"/>
          <w:sz w:val="20"/>
        </w:rPr>
        <w:t xml:space="preserve"> The burning process produces </w:t>
      </w:r>
      <w:r>
        <w:rPr>
          <w:rFonts w:ascii="Arial" w:eastAsia="Arial" w:hAnsi="Arial" w:cs="Arial"/>
          <w:b/>
          <w:i/>
          <w:color w:val="000000"/>
          <w:sz w:val="20"/>
          <w:u w:val="single"/>
        </w:rPr>
        <w:t>smoke</w:t>
      </w:r>
      <w:r>
        <w:rPr>
          <w:rFonts w:ascii="Arial" w:eastAsia="Arial" w:hAnsi="Arial" w:cs="Arial"/>
          <w:color w:val="000000"/>
          <w:sz w:val="20"/>
        </w:rPr>
        <w:t xml:space="preserve"> that is inhaled by t</w:t>
      </w:r>
      <w:r>
        <w:rPr>
          <w:rFonts w:ascii="Arial" w:eastAsia="Arial" w:hAnsi="Arial" w:cs="Arial"/>
          <w:color w:val="000000"/>
          <w:sz w:val="20"/>
        </w:rPr>
        <w:t xml:space="preserve">he smoker and </w:t>
      </w:r>
      <w:r>
        <w:rPr>
          <w:rFonts w:ascii="Arial" w:eastAsia="Arial" w:hAnsi="Arial" w:cs="Arial"/>
          <w:b/>
          <w:i/>
          <w:color w:val="000000"/>
          <w:sz w:val="20"/>
          <w:u w:val="single"/>
        </w:rPr>
        <w:t>smoke</w:t>
      </w:r>
      <w:r>
        <w:rPr>
          <w:rFonts w:ascii="Arial" w:eastAsia="Arial" w:hAnsi="Arial" w:cs="Arial"/>
          <w:color w:val="000000"/>
          <w:sz w:val="20"/>
        </w:rPr>
        <w:t xml:space="preserve"> that enters the atmosphere. Naturally enough, the </w:t>
      </w:r>
      <w:r>
        <w:rPr>
          <w:rFonts w:ascii="Arial" w:eastAsia="Arial" w:hAnsi="Arial" w:cs="Arial"/>
          <w:b/>
          <w:i/>
          <w:color w:val="000000"/>
          <w:sz w:val="20"/>
          <w:u w:val="single"/>
        </w:rPr>
        <w:t>smoke</w:t>
      </w:r>
      <w:r>
        <w:rPr>
          <w:rFonts w:ascii="Arial" w:eastAsia="Arial" w:hAnsi="Arial" w:cs="Arial"/>
          <w:color w:val="000000"/>
          <w:sz w:val="20"/>
        </w:rPr>
        <w:t xml:space="preserve"> is ambient; that is, it moves from one place to another.  </w:t>
      </w:r>
      <w:r>
        <w:rPr>
          <w:rFonts w:ascii="Arial" w:eastAsia="Arial" w:hAnsi="Arial" w:cs="Arial"/>
          <w:vertAlign w:val="superscript"/>
        </w:rPr>
        <w:footnoteReference w:customMarkFollows="1" w:id="112"/>
        <w:t>112</w:t>
      </w:r>
      <w:r>
        <w:rPr>
          <w:rFonts w:ascii="Arial" w:eastAsia="Arial" w:hAnsi="Arial" w:cs="Arial"/>
          <w:color w:val="000000"/>
          <w:sz w:val="20"/>
        </w:rPr>
        <w:t xml:space="preserve"> Like any </w:t>
      </w:r>
      <w:r>
        <w:rPr>
          <w:rFonts w:ascii="Arial" w:eastAsia="Arial" w:hAnsi="Arial" w:cs="Arial"/>
          <w:color w:val="000000"/>
          <w:sz w:val="20"/>
        </w:rPr>
        <w:lastRenderedPageBreak/>
        <w:t>gaseous material, ETS will fill the shape of its container, and it can be moved from one area to another by w</w:t>
      </w:r>
      <w:r>
        <w:rPr>
          <w:rFonts w:ascii="Arial" w:eastAsia="Arial" w:hAnsi="Arial" w:cs="Arial"/>
          <w:color w:val="000000"/>
          <w:sz w:val="20"/>
        </w:rPr>
        <w:t xml:space="preserve">ind or ventilation systems.  </w:t>
      </w:r>
      <w:r>
        <w:rPr>
          <w:rFonts w:ascii="Arial" w:eastAsia="Arial" w:hAnsi="Arial" w:cs="Arial"/>
          <w:vertAlign w:val="superscript"/>
        </w:rPr>
        <w:footnoteReference w:customMarkFollows="1" w:id="113"/>
        <w:t>113</w:t>
      </w:r>
    </w:p>
    <w:p w14:paraId="3A835CAC" w14:textId="77777777" w:rsidR="00983070" w:rsidRDefault="00E57D8B">
      <w:pPr>
        <w:spacing w:before="200" w:line="260" w:lineRule="atLeast"/>
        <w:jc w:val="both"/>
      </w:pP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typically has a foul odor, or at least what many people perceive as a foul odor.  </w:t>
      </w:r>
      <w:r>
        <w:rPr>
          <w:rFonts w:ascii="Arial" w:eastAsia="Arial" w:hAnsi="Arial" w:cs="Arial"/>
          <w:vertAlign w:val="superscript"/>
        </w:rPr>
        <w:footnoteReference w:customMarkFollows="1" w:id="114"/>
        <w:t>114</w:t>
      </w:r>
      <w:r>
        <w:rPr>
          <w:rFonts w:ascii="Arial" w:eastAsia="Arial" w:hAnsi="Arial" w:cs="Arial"/>
          <w:color w:val="000000"/>
          <w:sz w:val="20"/>
        </w:rPr>
        <w:t xml:space="preserve"> The </w:t>
      </w:r>
      <w:r>
        <w:rPr>
          <w:rFonts w:ascii="Arial" w:eastAsia="Arial" w:hAnsi="Arial" w:cs="Arial"/>
          <w:b/>
          <w:i/>
          <w:color w:val="000000"/>
          <w:sz w:val="20"/>
          <w:u w:val="single"/>
        </w:rPr>
        <w:t>smoke</w:t>
      </w:r>
      <w:r>
        <w:rPr>
          <w:rFonts w:ascii="Arial" w:eastAsia="Arial" w:hAnsi="Arial" w:cs="Arial"/>
          <w:color w:val="000000"/>
          <w:sz w:val="20"/>
        </w:rPr>
        <w:t xml:space="preserve"> includes particulates - matter that has shape, size, and mass.  </w:t>
      </w:r>
      <w:r>
        <w:rPr>
          <w:rFonts w:ascii="Arial" w:eastAsia="Arial" w:hAnsi="Arial" w:cs="Arial"/>
          <w:vertAlign w:val="superscript"/>
        </w:rPr>
        <w:footnoteReference w:customMarkFollows="1" w:id="115"/>
        <w:t>115</w:t>
      </w:r>
      <w:r>
        <w:rPr>
          <w:rFonts w:ascii="Arial" w:eastAsia="Arial" w:hAnsi="Arial" w:cs="Arial"/>
          <w:color w:val="000000"/>
          <w:sz w:val="20"/>
        </w:rPr>
        <w:t xml:space="preserve"> And unfortunately, those particulates have a </w:t>
      </w:r>
      <w:r>
        <w:rPr>
          <w:rFonts w:ascii="Arial" w:eastAsia="Arial" w:hAnsi="Arial" w:cs="Arial"/>
          <w:color w:val="000000"/>
          <w:sz w:val="20"/>
        </w:rPr>
        <w:t xml:space="preserve">tendency to adhere to fibrous materials such as hair, clothing, drapery, or carpets.  </w:t>
      </w:r>
      <w:r>
        <w:rPr>
          <w:rFonts w:ascii="Arial" w:eastAsia="Arial" w:hAnsi="Arial" w:cs="Arial"/>
          <w:vertAlign w:val="superscript"/>
        </w:rPr>
        <w:footnoteReference w:customMarkFollows="1" w:id="116"/>
        <w:t>116</w:t>
      </w:r>
    </w:p>
    <w:p w14:paraId="5C86FF5C" w14:textId="77777777" w:rsidR="00983070" w:rsidRDefault="00E57D8B">
      <w:pPr>
        <w:spacing w:before="200" w:line="260" w:lineRule="atLeast"/>
        <w:jc w:val="both"/>
      </w:pPr>
      <w:r>
        <w:rPr>
          <w:rFonts w:ascii="Arial" w:eastAsia="Arial" w:hAnsi="Arial" w:cs="Arial"/>
          <w:color w:val="000000"/>
          <w:sz w:val="20"/>
        </w:rPr>
        <w:t xml:space="preserve">A single poker party where a few people </w:t>
      </w:r>
      <w:r>
        <w:rPr>
          <w:rFonts w:ascii="Arial" w:eastAsia="Arial" w:hAnsi="Arial" w:cs="Arial"/>
          <w:b/>
          <w:i/>
          <w:color w:val="000000"/>
          <w:sz w:val="20"/>
          <w:u w:val="single"/>
        </w:rPr>
        <w:t>smoke</w:t>
      </w:r>
      <w:r>
        <w:rPr>
          <w:rFonts w:ascii="Arial" w:eastAsia="Arial" w:hAnsi="Arial" w:cs="Arial"/>
          <w:color w:val="000000"/>
          <w:sz w:val="20"/>
        </w:rPr>
        <w:t xml:space="preserve"> a few cigars may not have much of a lasting effect, even </w:t>
      </w:r>
      <w:r>
        <w:rPr>
          <w:rFonts w:ascii="Arial" w:eastAsia="Arial" w:hAnsi="Arial" w:cs="Arial"/>
          <w:b/>
          <w:i/>
          <w:color w:val="000000"/>
          <w:sz w:val="20"/>
          <w:u w:val="single"/>
        </w:rPr>
        <w:t>in</w:t>
      </w:r>
      <w:r>
        <w:rPr>
          <w:rFonts w:ascii="Arial" w:eastAsia="Arial" w:hAnsi="Arial" w:cs="Arial"/>
          <w:color w:val="000000"/>
          <w:sz w:val="20"/>
        </w:rPr>
        <w:t xml:space="preserve"> a small apartment. With a few weeks to air </w:t>
      </w:r>
      <w:r>
        <w:rPr>
          <w:rFonts w:ascii="Arial" w:eastAsia="Arial" w:hAnsi="Arial" w:cs="Arial"/>
          <w:b/>
          <w:i/>
          <w:color w:val="000000"/>
          <w:sz w:val="20"/>
          <w:u w:val="single"/>
        </w:rPr>
        <w:t>out</w:t>
      </w:r>
      <w:r>
        <w:rPr>
          <w:rFonts w:ascii="Arial" w:eastAsia="Arial" w:hAnsi="Arial" w:cs="Arial"/>
          <w:color w:val="000000"/>
          <w:sz w:val="20"/>
        </w:rPr>
        <w:t>, people might</w:t>
      </w:r>
      <w:r>
        <w:rPr>
          <w:rFonts w:ascii="Arial" w:eastAsia="Arial" w:hAnsi="Arial" w:cs="Arial"/>
          <w:color w:val="000000"/>
          <w:sz w:val="20"/>
        </w:rPr>
        <w:t xml:space="preserve"> never even suspect that anyone had ever </w:t>
      </w:r>
      <w:r>
        <w:rPr>
          <w:rFonts w:ascii="Arial" w:eastAsia="Arial" w:hAnsi="Arial" w:cs="Arial"/>
          <w:b/>
          <w:i/>
          <w:color w:val="000000"/>
          <w:sz w:val="20"/>
          <w:u w:val="single"/>
        </w:rPr>
        <w:t>smoked</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the apartment. But daily </w:t>
      </w:r>
      <w:r>
        <w:rPr>
          <w:rFonts w:ascii="Arial" w:eastAsia="Arial" w:hAnsi="Arial" w:cs="Arial"/>
          <w:b/>
          <w:i/>
          <w:color w:val="000000"/>
          <w:sz w:val="20"/>
          <w:u w:val="single"/>
        </w:rPr>
        <w:t>smoking</w:t>
      </w:r>
      <w:r>
        <w:rPr>
          <w:rFonts w:ascii="Arial" w:eastAsia="Arial" w:hAnsi="Arial" w:cs="Arial"/>
          <w:color w:val="000000"/>
          <w:sz w:val="20"/>
        </w:rPr>
        <w:t xml:space="preserve"> over a longer period of time will invariably leave a lasting imprint on </w:t>
      </w:r>
      <w:r>
        <w:rPr>
          <w:rFonts w:ascii="Arial" w:eastAsia="Arial" w:hAnsi="Arial" w:cs="Arial"/>
          <w:b/>
          <w:i/>
          <w:color w:val="000000"/>
          <w:sz w:val="20"/>
          <w:u w:val="single"/>
        </w:rPr>
        <w:t>residential</w:t>
      </w:r>
      <w:r>
        <w:rPr>
          <w:rFonts w:ascii="Arial" w:eastAsia="Arial" w:hAnsi="Arial" w:cs="Arial"/>
          <w:color w:val="000000"/>
          <w:sz w:val="20"/>
        </w:rPr>
        <w:t xml:space="preserve"> property. Paint and cabinets can become yellow or discolored. Drapery and carpet can be </w:t>
      </w:r>
      <w:r>
        <w:rPr>
          <w:rFonts w:ascii="Arial" w:eastAsia="Arial" w:hAnsi="Arial" w:cs="Arial"/>
          <w:color w:val="000000"/>
          <w:sz w:val="20"/>
        </w:rPr>
        <w:t xml:space="preserve">damaged, both by direct burns from carelessly handled cigarettes and by the accumulation of </w:t>
      </w:r>
      <w:r>
        <w:rPr>
          <w:rFonts w:ascii="Arial" w:eastAsia="Arial" w:hAnsi="Arial" w:cs="Arial"/>
          <w:b/>
          <w:i/>
          <w:color w:val="000000"/>
          <w:sz w:val="20"/>
          <w:u w:val="single"/>
        </w:rPr>
        <w:t>smoke</w:t>
      </w:r>
      <w:r>
        <w:rPr>
          <w:rFonts w:ascii="Arial" w:eastAsia="Arial" w:hAnsi="Arial" w:cs="Arial"/>
          <w:color w:val="000000"/>
          <w:sz w:val="20"/>
        </w:rPr>
        <w:t xml:space="preserve"> particulates over time. </w:t>
      </w:r>
      <w:r>
        <w:rPr>
          <w:rFonts w:ascii="Arial" w:eastAsia="Arial" w:hAnsi="Arial" w:cs="Arial"/>
          <w:b/>
          <w:i/>
          <w:color w:val="000000"/>
          <w:sz w:val="20"/>
          <w:u w:val="single"/>
        </w:rPr>
        <w:t>Rooms</w:t>
      </w:r>
      <w:r>
        <w:rPr>
          <w:rFonts w:ascii="Arial" w:eastAsia="Arial" w:hAnsi="Arial" w:cs="Arial"/>
          <w:color w:val="000000"/>
          <w:sz w:val="20"/>
        </w:rPr>
        <w:t xml:space="preserve"> within a property, or a property as a whole can start to smell musty, or even foul.</w:t>
      </w:r>
    </w:p>
    <w:p w14:paraId="41FF5433"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addition to the bad smell, the lingering </w:t>
      </w:r>
      <w:r>
        <w:rPr>
          <w:rFonts w:ascii="Arial" w:eastAsia="Arial" w:hAnsi="Arial" w:cs="Arial"/>
          <w:color w:val="000000"/>
          <w:sz w:val="20"/>
        </w:rPr>
        <w:t xml:space="preserve">effects of regular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can cause eye irritation and respiratory discomfort. This is because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seems to leave a "residue" that is noticeable </w:t>
      </w:r>
      <w:r>
        <w:rPr>
          <w:rFonts w:ascii="Arial" w:eastAsia="Arial" w:hAnsi="Arial" w:cs="Arial"/>
          <w:b/>
          <w:color w:val="000000"/>
          <w:sz w:val="20"/>
        </w:rPr>
        <w:t> [*153] </w:t>
      </w:r>
      <w:r>
        <w:rPr>
          <w:rFonts w:ascii="Arial" w:eastAsia="Arial" w:hAnsi="Arial" w:cs="Arial"/>
          <w:color w:val="000000"/>
          <w:sz w:val="20"/>
        </w:rPr>
        <w:t xml:space="preserve"> even when no one is actually </w:t>
      </w:r>
      <w:r>
        <w:rPr>
          <w:rFonts w:ascii="Arial" w:eastAsia="Arial" w:hAnsi="Arial" w:cs="Arial"/>
          <w:b/>
          <w:i/>
          <w:color w:val="000000"/>
          <w:sz w:val="20"/>
          <w:u w:val="single"/>
        </w:rPr>
        <w:t>smoking</w:t>
      </w:r>
      <w:r>
        <w:rPr>
          <w:rFonts w:ascii="Arial" w:eastAsia="Arial" w:hAnsi="Arial" w:cs="Arial"/>
          <w:color w:val="000000"/>
          <w:sz w:val="20"/>
        </w:rPr>
        <w:t xml:space="preserve"> at the moment  </w:t>
      </w:r>
      <w:r>
        <w:rPr>
          <w:rFonts w:ascii="Arial" w:eastAsia="Arial" w:hAnsi="Arial" w:cs="Arial"/>
          <w:vertAlign w:val="superscript"/>
        </w:rPr>
        <w:footnoteReference w:customMarkFollows="1" w:id="117"/>
        <w:t>117</w:t>
      </w:r>
      <w:r>
        <w:rPr>
          <w:rFonts w:ascii="Arial" w:eastAsia="Arial" w:hAnsi="Arial" w:cs="Arial"/>
          <w:color w:val="000000"/>
          <w:sz w:val="20"/>
        </w:rPr>
        <w:t xml:space="preserve"> - a phenomenon that might be conveniently described as third-hand or tertiary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vertAlign w:val="superscript"/>
        </w:rPr>
        <w:footnoteReference w:customMarkFollows="1" w:id="118"/>
        <w:t>118</w:t>
      </w:r>
      <w:r>
        <w:rPr>
          <w:rFonts w:ascii="Arial" w:eastAsia="Arial" w:hAnsi="Arial" w:cs="Arial"/>
          <w:color w:val="000000"/>
          <w:sz w:val="20"/>
        </w:rPr>
        <w:t xml:space="preserve"> Probably every non-smoker has had the experience of walking into a </w:t>
      </w:r>
      <w:r>
        <w:rPr>
          <w:rFonts w:ascii="Arial" w:eastAsia="Arial" w:hAnsi="Arial" w:cs="Arial"/>
          <w:b/>
          <w:i/>
          <w:color w:val="000000"/>
          <w:sz w:val="20"/>
          <w:u w:val="single"/>
        </w:rPr>
        <w:t>room</w:t>
      </w:r>
      <w:r>
        <w:rPr>
          <w:rFonts w:ascii="Arial" w:eastAsia="Arial" w:hAnsi="Arial" w:cs="Arial"/>
          <w:color w:val="000000"/>
          <w:sz w:val="20"/>
        </w:rPr>
        <w:t xml:space="preserve"> where </w:t>
      </w:r>
      <w:r>
        <w:rPr>
          <w:rFonts w:ascii="Arial" w:eastAsia="Arial" w:hAnsi="Arial" w:cs="Arial"/>
          <w:b/>
          <w:i/>
          <w:color w:val="000000"/>
          <w:sz w:val="20"/>
          <w:u w:val="single"/>
        </w:rPr>
        <w:t>smoking</w:t>
      </w:r>
      <w:r>
        <w:rPr>
          <w:rFonts w:ascii="Arial" w:eastAsia="Arial" w:hAnsi="Arial" w:cs="Arial"/>
          <w:color w:val="000000"/>
          <w:sz w:val="20"/>
        </w:rPr>
        <w:t xml:space="preserve"> occurs regularly and having an immediate negative reaction. So, all else being </w:t>
      </w:r>
      <w:r>
        <w:rPr>
          <w:rFonts w:ascii="Arial" w:eastAsia="Arial" w:hAnsi="Arial" w:cs="Arial"/>
          <w:color w:val="000000"/>
          <w:sz w:val="20"/>
        </w:rPr>
        <w:t xml:space="preserve">equal, property occupied by a regular smoker will be less desirable than property nonsmokers occupy.  </w:t>
      </w:r>
      <w:r>
        <w:rPr>
          <w:rFonts w:ascii="Arial" w:eastAsia="Arial" w:hAnsi="Arial" w:cs="Arial"/>
          <w:vertAlign w:val="superscript"/>
        </w:rPr>
        <w:footnoteReference w:customMarkFollows="1" w:id="119"/>
        <w:t>119</w:t>
      </w:r>
      <w:r>
        <w:rPr>
          <w:rFonts w:ascii="Arial" w:eastAsia="Arial" w:hAnsi="Arial" w:cs="Arial"/>
          <w:color w:val="000000"/>
          <w:sz w:val="20"/>
        </w:rPr>
        <w:t xml:space="preserve"> To restore the property smokers occupied to maximum value, property owners or managers have to incur costs associated with repainting, cleaning, repla</w:t>
      </w:r>
      <w:r>
        <w:rPr>
          <w:rFonts w:ascii="Arial" w:eastAsia="Arial" w:hAnsi="Arial" w:cs="Arial"/>
          <w:color w:val="000000"/>
          <w:sz w:val="20"/>
        </w:rPr>
        <w:t xml:space="preserve">cing carpet, and drapery, etc. If prospective tenants or purchasers would like to see a property while it is still occupied by a smoker, there may not be a feasible way to obtain maximum value for the property.  </w:t>
      </w:r>
      <w:r>
        <w:rPr>
          <w:rFonts w:ascii="Arial" w:eastAsia="Arial" w:hAnsi="Arial" w:cs="Arial"/>
          <w:vertAlign w:val="superscript"/>
        </w:rPr>
        <w:footnoteReference w:customMarkFollows="1" w:id="120"/>
        <w:t>120</w:t>
      </w:r>
    </w:p>
    <w:p w14:paraId="7B4DF1F4" w14:textId="77777777" w:rsidR="00983070" w:rsidRDefault="00E57D8B">
      <w:pPr>
        <w:spacing w:before="200" w:line="260" w:lineRule="atLeast"/>
        <w:jc w:val="both"/>
      </w:pPr>
      <w:r>
        <w:rPr>
          <w:rFonts w:ascii="Arial" w:eastAsia="Arial" w:hAnsi="Arial" w:cs="Arial"/>
          <w:color w:val="000000"/>
          <w:sz w:val="20"/>
        </w:rPr>
        <w:lastRenderedPageBreak/>
        <w:t>Employers have moved to restrict or elim</w:t>
      </w:r>
      <w:r>
        <w:rPr>
          <w:rFonts w:ascii="Arial" w:eastAsia="Arial" w:hAnsi="Arial" w:cs="Arial"/>
          <w:color w:val="000000"/>
          <w:sz w:val="20"/>
        </w:rPr>
        <w:t xml:space="preserve">inate employee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order to try to minimize some of these same costs.  </w:t>
      </w:r>
      <w:r>
        <w:rPr>
          <w:rFonts w:ascii="Arial" w:eastAsia="Arial" w:hAnsi="Arial" w:cs="Arial"/>
          <w:vertAlign w:val="superscript"/>
        </w:rPr>
        <w:footnoteReference w:customMarkFollows="1" w:id="121"/>
        <w:t>121</w:t>
      </w:r>
      <w:r>
        <w:rPr>
          <w:rFonts w:ascii="Arial" w:eastAsia="Arial" w:hAnsi="Arial" w:cs="Arial"/>
          <w:color w:val="000000"/>
          <w:sz w:val="20"/>
        </w:rPr>
        <w:t xml:space="preserve"> And property owners are starting to see things the same way.  </w:t>
      </w:r>
      <w:r>
        <w:rPr>
          <w:rFonts w:ascii="Arial" w:eastAsia="Arial" w:hAnsi="Arial" w:cs="Arial"/>
          <w:vertAlign w:val="superscript"/>
        </w:rPr>
        <w:footnoteReference w:customMarkFollows="1" w:id="122"/>
        <w:t>122</w:t>
      </w:r>
      <w:r>
        <w:rPr>
          <w:rFonts w:ascii="Arial" w:eastAsia="Arial" w:hAnsi="Arial" w:cs="Arial"/>
          <w:color w:val="000000"/>
          <w:sz w:val="20"/>
        </w:rPr>
        <w:t xml:space="preserve"> With nonsmokers a large majority of potential renters or purchasers, there is little reason for property own</w:t>
      </w:r>
      <w:r>
        <w:rPr>
          <w:rFonts w:ascii="Arial" w:eastAsia="Arial" w:hAnsi="Arial" w:cs="Arial"/>
          <w:color w:val="000000"/>
          <w:sz w:val="20"/>
        </w:rPr>
        <w:t xml:space="preserve">ers to incur costs that can be eliminated through reasonable </w:t>
      </w:r>
      <w:r>
        <w:rPr>
          <w:rFonts w:ascii="Arial" w:eastAsia="Arial" w:hAnsi="Arial" w:cs="Arial"/>
          <w:b/>
          <w:i/>
          <w:color w:val="000000"/>
          <w:sz w:val="20"/>
          <w:u w:val="single"/>
        </w:rPr>
        <w:t>smoking</w:t>
      </w:r>
      <w:r>
        <w:rPr>
          <w:rFonts w:ascii="Arial" w:eastAsia="Arial" w:hAnsi="Arial" w:cs="Arial"/>
          <w:color w:val="000000"/>
          <w:sz w:val="20"/>
        </w:rPr>
        <w:t xml:space="preserve"> restrictions. There may, of course, be devices or strategies that can reduce the additional maintenance costs that are associated with regular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For example, </w:t>
      </w:r>
      <w:r>
        <w:rPr>
          <w:rFonts w:ascii="Arial" w:eastAsia="Arial" w:hAnsi="Arial" w:cs="Arial"/>
          <w:b/>
          <w:color w:val="000000"/>
          <w:sz w:val="20"/>
        </w:rPr>
        <w:t> [*154] </w:t>
      </w:r>
      <w:r>
        <w:rPr>
          <w:rFonts w:ascii="Arial" w:eastAsia="Arial" w:hAnsi="Arial" w:cs="Arial"/>
          <w:color w:val="000000"/>
          <w:sz w:val="20"/>
        </w:rPr>
        <w:t xml:space="preserve"> s</w:t>
      </w:r>
      <w:r>
        <w:rPr>
          <w:rFonts w:ascii="Arial" w:eastAsia="Arial" w:hAnsi="Arial" w:cs="Arial"/>
          <w:color w:val="000000"/>
          <w:sz w:val="20"/>
        </w:rPr>
        <w:t xml:space="preserve">trategies as simple as going outside to </w:t>
      </w:r>
      <w:r>
        <w:rPr>
          <w:rFonts w:ascii="Arial" w:eastAsia="Arial" w:hAnsi="Arial" w:cs="Arial"/>
          <w:b/>
          <w:i/>
          <w:color w:val="000000"/>
          <w:sz w:val="20"/>
          <w:u w:val="single"/>
        </w:rPr>
        <w:t>smoke</w:t>
      </w:r>
      <w:r>
        <w:rPr>
          <w:rFonts w:ascii="Arial" w:eastAsia="Arial" w:hAnsi="Arial" w:cs="Arial"/>
          <w:color w:val="000000"/>
          <w:sz w:val="20"/>
        </w:rPr>
        <w:t xml:space="preserve"> or blowing a fan at an open window when people are </w:t>
      </w:r>
      <w:r>
        <w:rPr>
          <w:rFonts w:ascii="Arial" w:eastAsia="Arial" w:hAnsi="Arial" w:cs="Arial"/>
          <w:b/>
          <w:i/>
          <w:color w:val="000000"/>
          <w:sz w:val="20"/>
          <w:u w:val="single"/>
        </w:rPr>
        <w:t>smoking</w:t>
      </w:r>
      <w:r>
        <w:rPr>
          <w:rFonts w:ascii="Arial" w:eastAsia="Arial" w:hAnsi="Arial" w:cs="Arial"/>
          <w:color w:val="000000"/>
          <w:sz w:val="20"/>
        </w:rPr>
        <w:t xml:space="preserve"> indoors may help to some extent. Expensive air filtration machines or ventilation systems can also help. But some of these "defense" mechanisms are cos</w:t>
      </w:r>
      <w:r>
        <w:rPr>
          <w:rFonts w:ascii="Arial" w:eastAsia="Arial" w:hAnsi="Arial" w:cs="Arial"/>
          <w:color w:val="000000"/>
          <w:sz w:val="20"/>
        </w:rPr>
        <w:t xml:space="preserve">tly, and others are not particularly likely to solve the problem (although they may reduce its extent).  </w:t>
      </w:r>
      <w:r>
        <w:rPr>
          <w:rFonts w:ascii="Arial" w:eastAsia="Arial" w:hAnsi="Arial" w:cs="Arial"/>
          <w:vertAlign w:val="superscript"/>
        </w:rPr>
        <w:footnoteReference w:customMarkFollows="1" w:id="123"/>
        <w:t>123</w:t>
      </w:r>
    </w:p>
    <w:p w14:paraId="78481E24" w14:textId="77777777" w:rsidR="00983070" w:rsidRDefault="00E57D8B">
      <w:pPr>
        <w:spacing w:before="200" w:line="260" w:lineRule="atLeast"/>
        <w:jc w:val="both"/>
      </w:pPr>
      <w:r>
        <w:rPr>
          <w:rFonts w:ascii="Arial" w:eastAsia="Arial" w:hAnsi="Arial" w:cs="Arial"/>
          <w:color w:val="000000"/>
          <w:sz w:val="20"/>
        </w:rPr>
        <w:t>B. Fire Risks</w:t>
      </w:r>
    </w:p>
    <w:p w14:paraId="01B938B4" w14:textId="77777777" w:rsidR="00983070" w:rsidRDefault="00E57D8B">
      <w:pPr>
        <w:spacing w:before="200" w:line="260" w:lineRule="atLeast"/>
        <w:jc w:val="both"/>
      </w:pPr>
      <w:r>
        <w:rPr>
          <w:rFonts w:ascii="Arial" w:eastAsia="Arial" w:hAnsi="Arial" w:cs="Arial"/>
          <w:color w:val="000000"/>
          <w:sz w:val="20"/>
        </w:rPr>
        <w:t xml:space="preserve"> A far more obvious (and potentially deadly) reason for property owners to restrict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is the risk of fire. Despite </w:t>
      </w:r>
      <w:r>
        <w:rPr>
          <w:rFonts w:ascii="Arial" w:eastAsia="Arial" w:hAnsi="Arial" w:cs="Arial"/>
          <w:color w:val="000000"/>
          <w:sz w:val="20"/>
        </w:rPr>
        <w:t xml:space="preserve">the declining percentage of adult American smokers, the number of smokers remains high, and the corresponding risk of </w:t>
      </w:r>
      <w:r>
        <w:rPr>
          <w:rFonts w:ascii="Arial" w:eastAsia="Arial" w:hAnsi="Arial" w:cs="Arial"/>
          <w:b/>
          <w:i/>
          <w:color w:val="000000"/>
          <w:sz w:val="20"/>
          <w:u w:val="single"/>
        </w:rPr>
        <w:t>tobacco</w:t>
      </w:r>
      <w:r>
        <w:rPr>
          <w:rFonts w:ascii="Arial" w:eastAsia="Arial" w:hAnsi="Arial" w:cs="Arial"/>
          <w:color w:val="000000"/>
          <w:sz w:val="20"/>
        </w:rPr>
        <w:t xml:space="preserve">-related fire remains significant.  </w:t>
      </w:r>
      <w:r>
        <w:rPr>
          <w:rFonts w:ascii="Arial" w:eastAsia="Arial" w:hAnsi="Arial" w:cs="Arial"/>
          <w:vertAlign w:val="superscript"/>
        </w:rPr>
        <w:footnoteReference w:customMarkFollows="1" w:id="124"/>
        <w:t>124</w:t>
      </w:r>
      <w:r>
        <w:rPr>
          <w:rFonts w:ascii="Arial" w:eastAsia="Arial" w:hAnsi="Arial" w:cs="Arial"/>
          <w:color w:val="000000"/>
          <w:sz w:val="20"/>
        </w:rPr>
        <w:t xml:space="preserve"> As recently as 1989, </w:t>
      </w:r>
      <w:r>
        <w:rPr>
          <w:rFonts w:ascii="Arial" w:eastAsia="Arial" w:hAnsi="Arial" w:cs="Arial"/>
          <w:b/>
          <w:i/>
          <w:color w:val="000000"/>
          <w:sz w:val="20"/>
          <w:u w:val="single"/>
        </w:rPr>
        <w:t>smoking</w:t>
      </w:r>
      <w:r>
        <w:rPr>
          <w:rFonts w:ascii="Arial" w:eastAsia="Arial" w:hAnsi="Arial" w:cs="Arial"/>
          <w:color w:val="000000"/>
          <w:sz w:val="20"/>
        </w:rPr>
        <w:t xml:space="preserve">-related fires killed 1220 Americans and injured another 3358. </w:t>
      </w:r>
      <w:r>
        <w:rPr>
          <w:rFonts w:ascii="Arial" w:eastAsia="Arial" w:hAnsi="Arial" w:cs="Arial"/>
          <w:color w:val="000000"/>
          <w:sz w:val="20"/>
        </w:rPr>
        <w:t xml:space="preserve"> </w:t>
      </w:r>
      <w:r>
        <w:rPr>
          <w:rFonts w:ascii="Arial" w:eastAsia="Arial" w:hAnsi="Arial" w:cs="Arial"/>
          <w:vertAlign w:val="superscript"/>
        </w:rPr>
        <w:footnoteReference w:customMarkFollows="1" w:id="125"/>
        <w:t>125</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-related fires also caused $ 481 million </w:t>
      </w:r>
      <w:r>
        <w:rPr>
          <w:rFonts w:ascii="Arial" w:eastAsia="Arial" w:hAnsi="Arial" w:cs="Arial"/>
          <w:b/>
          <w:i/>
          <w:color w:val="000000"/>
          <w:sz w:val="20"/>
          <w:u w:val="single"/>
        </w:rPr>
        <w:t>in</w:t>
      </w:r>
      <w:r>
        <w:rPr>
          <w:rFonts w:ascii="Arial" w:eastAsia="Arial" w:hAnsi="Arial" w:cs="Arial"/>
          <w:color w:val="000000"/>
          <w:sz w:val="20"/>
        </w:rPr>
        <w:t xml:space="preserve"> property damage.  </w:t>
      </w:r>
      <w:r>
        <w:rPr>
          <w:rFonts w:ascii="Arial" w:eastAsia="Arial" w:hAnsi="Arial" w:cs="Arial"/>
          <w:vertAlign w:val="superscript"/>
        </w:rPr>
        <w:footnoteReference w:customMarkFollows="1" w:id="126"/>
        <w:t>126</w:t>
      </w:r>
      <w:r>
        <w:rPr>
          <w:rFonts w:ascii="Arial" w:eastAsia="Arial" w:hAnsi="Arial" w:cs="Arial"/>
          <w:color w:val="000000"/>
          <w:sz w:val="20"/>
        </w:rPr>
        <w:t xml:space="preserve"> Cigarettes are blamed for more fire related deaths than any other single cause.  </w:t>
      </w:r>
      <w:r>
        <w:rPr>
          <w:rFonts w:ascii="Arial" w:eastAsia="Arial" w:hAnsi="Arial" w:cs="Arial"/>
          <w:vertAlign w:val="superscript"/>
        </w:rPr>
        <w:footnoteReference w:customMarkFollows="1" w:id="127"/>
        <w:t>127</w:t>
      </w:r>
    </w:p>
    <w:p w14:paraId="39C0FAFA" w14:textId="77777777" w:rsidR="00983070" w:rsidRDefault="00E57D8B">
      <w:pPr>
        <w:spacing w:before="200" w:line="260" w:lineRule="atLeast"/>
        <w:jc w:val="both"/>
      </w:pPr>
      <w:r>
        <w:rPr>
          <w:rFonts w:ascii="Arial" w:eastAsia="Arial" w:hAnsi="Arial" w:cs="Arial"/>
          <w:b/>
          <w:i/>
          <w:color w:val="000000"/>
          <w:sz w:val="20"/>
          <w:u w:val="single"/>
        </w:rPr>
        <w:t>Smoking</w:t>
      </w:r>
      <w:r>
        <w:rPr>
          <w:rFonts w:ascii="Arial" w:eastAsia="Arial" w:hAnsi="Arial" w:cs="Arial"/>
          <w:color w:val="000000"/>
          <w:sz w:val="20"/>
        </w:rPr>
        <w:t xml:space="preserve">-related fires that result </w:t>
      </w:r>
      <w:r>
        <w:rPr>
          <w:rFonts w:ascii="Arial" w:eastAsia="Arial" w:hAnsi="Arial" w:cs="Arial"/>
          <w:b/>
          <w:i/>
          <w:color w:val="000000"/>
          <w:sz w:val="20"/>
          <w:u w:val="single"/>
        </w:rPr>
        <w:t>in</w:t>
      </w:r>
      <w:r>
        <w:rPr>
          <w:rFonts w:ascii="Arial" w:eastAsia="Arial" w:hAnsi="Arial" w:cs="Arial"/>
          <w:color w:val="000000"/>
          <w:sz w:val="20"/>
        </w:rPr>
        <w:t xml:space="preserve"> bodily injuries, deaths, or property damage can be devastating not only for those who are injured or lose a home, but also for investment property owners. Even a "fully insured" property owner can end up paying a large deductible. Rental income may be for</w:t>
      </w:r>
      <w:r>
        <w:rPr>
          <w:rFonts w:ascii="Arial" w:eastAsia="Arial" w:hAnsi="Arial" w:cs="Arial"/>
          <w:color w:val="000000"/>
          <w:sz w:val="20"/>
        </w:rPr>
        <w:t xml:space="preserve">feited while property is repaired. Repairing older fire-damaged property may require expensive upgrades (that are not insured) </w:t>
      </w:r>
      <w:r>
        <w:rPr>
          <w:rFonts w:ascii="Arial" w:eastAsia="Arial" w:hAnsi="Arial" w:cs="Arial"/>
          <w:b/>
          <w:i/>
          <w:color w:val="000000"/>
          <w:sz w:val="20"/>
          <w:u w:val="single"/>
        </w:rPr>
        <w:t>in</w:t>
      </w:r>
      <w:r>
        <w:rPr>
          <w:rFonts w:ascii="Arial" w:eastAsia="Arial" w:hAnsi="Arial" w:cs="Arial"/>
          <w:color w:val="000000"/>
          <w:sz w:val="20"/>
        </w:rPr>
        <w:t xml:space="preserve"> order to satisfy newer and more stringent building codes.  </w:t>
      </w:r>
      <w:r>
        <w:rPr>
          <w:rFonts w:ascii="Arial" w:eastAsia="Arial" w:hAnsi="Arial" w:cs="Arial"/>
          <w:vertAlign w:val="superscript"/>
        </w:rPr>
        <w:footnoteReference w:customMarkFollows="1" w:id="128"/>
        <w:t>128</w:t>
      </w:r>
    </w:p>
    <w:p w14:paraId="3B691B65" w14:textId="77777777" w:rsidR="00983070" w:rsidRDefault="00E57D8B">
      <w:pPr>
        <w:spacing w:before="200" w:line="260" w:lineRule="atLeast"/>
        <w:jc w:val="both"/>
      </w:pPr>
      <w:r>
        <w:rPr>
          <w:rFonts w:ascii="Arial" w:eastAsia="Arial" w:hAnsi="Arial" w:cs="Arial"/>
          <w:color w:val="000000"/>
          <w:sz w:val="20"/>
        </w:rPr>
        <w:t xml:space="preserve">Sorting </w:t>
      </w:r>
      <w:r>
        <w:rPr>
          <w:rFonts w:ascii="Arial" w:eastAsia="Arial" w:hAnsi="Arial" w:cs="Arial"/>
          <w:b/>
          <w:i/>
          <w:color w:val="000000"/>
          <w:sz w:val="20"/>
          <w:u w:val="single"/>
        </w:rPr>
        <w:t>out</w:t>
      </w:r>
      <w:r>
        <w:rPr>
          <w:rFonts w:ascii="Arial" w:eastAsia="Arial" w:hAnsi="Arial" w:cs="Arial"/>
          <w:color w:val="000000"/>
          <w:sz w:val="20"/>
        </w:rPr>
        <w:t xml:space="preserve"> responsibility for bodily injury or property damage</w:t>
      </w:r>
      <w:r>
        <w:rPr>
          <w:rFonts w:ascii="Arial" w:eastAsia="Arial" w:hAnsi="Arial" w:cs="Arial"/>
          <w:color w:val="000000"/>
          <w:sz w:val="20"/>
        </w:rPr>
        <w:t xml:space="preserve"> losses can be a difficult and time consuming process that ends with a lawsuit.  </w:t>
      </w:r>
      <w:r>
        <w:rPr>
          <w:rFonts w:ascii="Arial" w:eastAsia="Arial" w:hAnsi="Arial" w:cs="Arial"/>
          <w:vertAlign w:val="superscript"/>
        </w:rPr>
        <w:footnoteReference w:customMarkFollows="1" w:id="129"/>
        <w:t>129</w:t>
      </w:r>
      <w:r>
        <w:rPr>
          <w:rFonts w:ascii="Arial" w:eastAsia="Arial" w:hAnsi="Arial" w:cs="Arial"/>
          <w:color w:val="000000"/>
          <w:sz w:val="20"/>
        </w:rPr>
        <w:t xml:space="preserve"> A single </w:t>
      </w:r>
      <w:r>
        <w:rPr>
          <w:rFonts w:ascii="Arial" w:eastAsia="Arial" w:hAnsi="Arial" w:cs="Arial"/>
          <w:b/>
          <w:i/>
          <w:color w:val="000000"/>
          <w:sz w:val="20"/>
          <w:u w:val="single"/>
        </w:rPr>
        <w:t>smoking</w:t>
      </w:r>
      <w:r>
        <w:rPr>
          <w:rFonts w:ascii="Arial" w:eastAsia="Arial" w:hAnsi="Arial" w:cs="Arial"/>
          <w:color w:val="000000"/>
          <w:sz w:val="20"/>
        </w:rPr>
        <w:t>-related fire incident can quickly turn an otherwise thriving real estate business or a financially healthy homeowners association into a financially chall</w:t>
      </w:r>
      <w:r>
        <w:rPr>
          <w:rFonts w:ascii="Arial" w:eastAsia="Arial" w:hAnsi="Arial" w:cs="Arial"/>
          <w:color w:val="000000"/>
          <w:sz w:val="20"/>
        </w:rPr>
        <w:t xml:space="preserve">enged (or even failed) enterprise. </w:t>
      </w:r>
      <w:r>
        <w:rPr>
          <w:rFonts w:ascii="Arial" w:eastAsia="Arial" w:hAnsi="Arial" w:cs="Arial"/>
          <w:color w:val="000000"/>
          <w:sz w:val="20"/>
        </w:rPr>
        <w:lastRenderedPageBreak/>
        <w:t xml:space="preserve">Prudent property owners and managers will consider restricting </w:t>
      </w:r>
      <w:r>
        <w:rPr>
          <w:rFonts w:ascii="Arial" w:eastAsia="Arial" w:hAnsi="Arial" w:cs="Arial"/>
          <w:b/>
          <w:color w:val="000000"/>
          <w:sz w:val="20"/>
        </w:rPr>
        <w:t> [*155] </w:t>
      </w:r>
      <w:r>
        <w:rPr>
          <w:rFonts w:ascii="Arial" w:eastAsia="Arial" w:hAnsi="Arial" w:cs="Arial"/>
          <w:color w:val="000000"/>
          <w:sz w:val="20"/>
        </w:rPr>
        <w:t xml:space="preserve"> or prohibiting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as a way to minimize fire-associated risks.  </w:t>
      </w:r>
      <w:r>
        <w:rPr>
          <w:rFonts w:ascii="Arial" w:eastAsia="Arial" w:hAnsi="Arial" w:cs="Arial"/>
          <w:vertAlign w:val="superscript"/>
        </w:rPr>
        <w:footnoteReference w:customMarkFollows="1" w:id="130"/>
        <w:t>130</w:t>
      </w:r>
    </w:p>
    <w:p w14:paraId="4A4CC29D" w14:textId="77777777" w:rsidR="00983070" w:rsidRDefault="00E57D8B">
      <w:pPr>
        <w:spacing w:before="200" w:line="260" w:lineRule="atLeast"/>
        <w:jc w:val="both"/>
      </w:pPr>
      <w:r>
        <w:rPr>
          <w:rFonts w:ascii="Arial" w:eastAsia="Arial" w:hAnsi="Arial" w:cs="Arial"/>
          <w:color w:val="000000"/>
          <w:sz w:val="20"/>
        </w:rPr>
        <w:t>C. Liability Risks</w:t>
      </w:r>
    </w:p>
    <w:p w14:paraId="7DD2E177" w14:textId="77777777" w:rsidR="00983070" w:rsidRDefault="00E57D8B">
      <w:pPr>
        <w:spacing w:before="200" w:line="260" w:lineRule="atLeast"/>
        <w:jc w:val="both"/>
      </w:pPr>
      <w:r>
        <w:rPr>
          <w:rFonts w:ascii="Arial" w:eastAsia="Arial" w:hAnsi="Arial" w:cs="Arial"/>
          <w:color w:val="000000"/>
          <w:sz w:val="20"/>
        </w:rPr>
        <w:t xml:space="preserve"> One of the primary reasons property owners an</w:t>
      </w:r>
      <w:r>
        <w:rPr>
          <w:rFonts w:ascii="Arial" w:eastAsia="Arial" w:hAnsi="Arial" w:cs="Arial"/>
          <w:color w:val="000000"/>
          <w:sz w:val="20"/>
        </w:rPr>
        <w:t xml:space="preserve">d managers will want to consider restricting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is because of the potential for litigation that attaches to any situation where smokers and nonsmokers reside </w:t>
      </w:r>
      <w:r>
        <w:rPr>
          <w:rFonts w:ascii="Arial" w:eastAsia="Arial" w:hAnsi="Arial" w:cs="Arial"/>
          <w:b/>
          <w:i/>
          <w:color w:val="000000"/>
          <w:sz w:val="20"/>
          <w:u w:val="single"/>
        </w:rPr>
        <w:t>in</w:t>
      </w:r>
      <w:r>
        <w:rPr>
          <w:rFonts w:ascii="Arial" w:eastAsia="Arial" w:hAnsi="Arial" w:cs="Arial"/>
          <w:color w:val="000000"/>
          <w:sz w:val="20"/>
        </w:rPr>
        <w:t xml:space="preserve"> relatively close quarters.  </w:t>
      </w:r>
      <w:r>
        <w:rPr>
          <w:rFonts w:ascii="Arial" w:eastAsia="Arial" w:hAnsi="Arial" w:cs="Arial"/>
          <w:vertAlign w:val="superscript"/>
        </w:rPr>
        <w:footnoteReference w:customMarkFollows="1" w:id="131"/>
        <w:t>131</w:t>
      </w:r>
      <w:r>
        <w:rPr>
          <w:rFonts w:ascii="Arial" w:eastAsia="Arial" w:hAnsi="Arial" w:cs="Arial"/>
          <w:color w:val="000000"/>
          <w:sz w:val="20"/>
        </w:rPr>
        <w:t xml:space="preserve"> Attached </w:t>
      </w:r>
      <w:r>
        <w:rPr>
          <w:rFonts w:ascii="Arial" w:eastAsia="Arial" w:hAnsi="Arial" w:cs="Arial"/>
          <w:b/>
          <w:i/>
          <w:color w:val="000000"/>
          <w:sz w:val="20"/>
          <w:u w:val="single"/>
        </w:rPr>
        <w:t>multi-unit</w:t>
      </w:r>
      <w:r>
        <w:rPr>
          <w:rFonts w:ascii="Arial" w:eastAsia="Arial" w:hAnsi="Arial" w:cs="Arial"/>
          <w:color w:val="000000"/>
          <w:sz w:val="20"/>
        </w:rPr>
        <w:t xml:space="preserve"> </w:t>
      </w:r>
      <w:r>
        <w:rPr>
          <w:rFonts w:ascii="Arial" w:eastAsia="Arial" w:hAnsi="Arial" w:cs="Arial"/>
          <w:b/>
          <w:i/>
          <w:color w:val="000000"/>
          <w:sz w:val="20"/>
          <w:u w:val="single"/>
        </w:rPr>
        <w:t>housing</w:t>
      </w:r>
      <w:r>
        <w:rPr>
          <w:rFonts w:ascii="Arial" w:eastAsia="Arial" w:hAnsi="Arial" w:cs="Arial"/>
          <w:color w:val="000000"/>
          <w:sz w:val="20"/>
        </w:rPr>
        <w:t xml:space="preserve"> such as apartments</w:t>
      </w:r>
      <w:r>
        <w:rPr>
          <w:rFonts w:ascii="Arial" w:eastAsia="Arial" w:hAnsi="Arial" w:cs="Arial"/>
          <w:color w:val="000000"/>
          <w:sz w:val="20"/>
        </w:rPr>
        <w:t xml:space="preserve"> and condominiums can become litigation powder kegs when nonsmokers are exposed to another resident's ETS. The disputes can become quite emotional, with smokers and nonsmokers feeling like their own homes have become a constant source of displeasure and ag</w:t>
      </w:r>
      <w:r>
        <w:rPr>
          <w:rFonts w:ascii="Arial" w:eastAsia="Arial" w:hAnsi="Arial" w:cs="Arial"/>
          <w:color w:val="000000"/>
          <w:sz w:val="20"/>
        </w:rPr>
        <w:t>gravation.</w:t>
      </w:r>
    </w:p>
    <w:p w14:paraId="1E2089AB" w14:textId="77777777" w:rsidR="00983070" w:rsidRDefault="00E57D8B">
      <w:pPr>
        <w:spacing w:before="200" w:line="260" w:lineRule="atLeast"/>
        <w:jc w:val="both"/>
      </w:pPr>
      <w:r>
        <w:rPr>
          <w:rFonts w:ascii="Arial" w:eastAsia="Arial" w:hAnsi="Arial" w:cs="Arial"/>
          <w:b/>
          <w:i/>
          <w:color w:val="000000"/>
          <w:sz w:val="20"/>
          <w:u w:val="single"/>
        </w:rPr>
        <w:t>Tobacco</w:t>
      </w:r>
      <w:r>
        <w:rPr>
          <w:rFonts w:ascii="Arial" w:eastAsia="Arial" w:hAnsi="Arial" w:cs="Arial"/>
          <w:color w:val="000000"/>
          <w:sz w:val="20"/>
        </w:rPr>
        <w:t xml:space="preserve"> use carries certain baggage that is not usually associated with other behaviors that can make it difficult for neighbors to peacefully co-exist. For starters, there is the ambient nature of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can make its way f</w:t>
      </w:r>
      <w:r>
        <w:rPr>
          <w:rFonts w:ascii="Arial" w:eastAsia="Arial" w:hAnsi="Arial" w:cs="Arial"/>
          <w:color w:val="000000"/>
          <w:sz w:val="20"/>
        </w:rPr>
        <w:t xml:space="preserve">rom one </w:t>
      </w:r>
      <w:r>
        <w:rPr>
          <w:rFonts w:ascii="Arial" w:eastAsia="Arial" w:hAnsi="Arial" w:cs="Arial"/>
          <w:b/>
          <w:i/>
          <w:color w:val="000000"/>
          <w:sz w:val="20"/>
          <w:u w:val="single"/>
        </w:rPr>
        <w:t>unit</w:t>
      </w:r>
      <w:r>
        <w:rPr>
          <w:rFonts w:ascii="Arial" w:eastAsia="Arial" w:hAnsi="Arial" w:cs="Arial"/>
          <w:color w:val="000000"/>
          <w:sz w:val="20"/>
        </w:rPr>
        <w:t xml:space="preserve"> to the next, through shared ventilation, openings for electrical outlets, improperly sealed construction components, or even open windows or doors.  </w:t>
      </w:r>
      <w:r>
        <w:rPr>
          <w:rFonts w:ascii="Arial" w:eastAsia="Arial" w:hAnsi="Arial" w:cs="Arial"/>
          <w:vertAlign w:val="superscript"/>
        </w:rPr>
        <w:footnoteReference w:customMarkFollows="1" w:id="132"/>
        <w:t>132</w:t>
      </w:r>
      <w:r>
        <w:rPr>
          <w:rFonts w:ascii="Arial" w:eastAsia="Arial" w:hAnsi="Arial" w:cs="Arial"/>
          <w:color w:val="000000"/>
          <w:sz w:val="20"/>
        </w:rPr>
        <w:t xml:space="preserve"> The </w:t>
      </w:r>
      <w:r>
        <w:rPr>
          <w:rFonts w:ascii="Arial" w:eastAsia="Arial" w:hAnsi="Arial" w:cs="Arial"/>
          <w:b/>
          <w:i/>
          <w:color w:val="000000"/>
          <w:sz w:val="20"/>
          <w:u w:val="single"/>
        </w:rPr>
        <w:t>smoke</w:t>
      </w:r>
      <w:r>
        <w:rPr>
          <w:rFonts w:ascii="Arial" w:eastAsia="Arial" w:hAnsi="Arial" w:cs="Arial"/>
          <w:color w:val="000000"/>
          <w:sz w:val="20"/>
        </w:rPr>
        <w:t xml:space="preserve"> that travels from one </w:t>
      </w:r>
      <w:r>
        <w:rPr>
          <w:rFonts w:ascii="Arial" w:eastAsia="Arial" w:hAnsi="Arial" w:cs="Arial"/>
          <w:b/>
          <w:i/>
          <w:color w:val="000000"/>
          <w:sz w:val="20"/>
          <w:u w:val="single"/>
        </w:rPr>
        <w:t>unit</w:t>
      </w:r>
      <w:r>
        <w:rPr>
          <w:rFonts w:ascii="Arial" w:eastAsia="Arial" w:hAnsi="Arial" w:cs="Arial"/>
          <w:color w:val="000000"/>
          <w:sz w:val="20"/>
        </w:rPr>
        <w:t xml:space="preserve"> to the next will typically be perceived as having a f</w:t>
      </w:r>
      <w:r>
        <w:rPr>
          <w:rFonts w:ascii="Arial" w:eastAsia="Arial" w:hAnsi="Arial" w:cs="Arial"/>
          <w:color w:val="000000"/>
          <w:sz w:val="20"/>
        </w:rPr>
        <w:t xml:space="preserve">oul odor.  </w:t>
      </w:r>
      <w:r>
        <w:rPr>
          <w:rFonts w:ascii="Arial" w:eastAsia="Arial" w:hAnsi="Arial" w:cs="Arial"/>
          <w:vertAlign w:val="superscript"/>
        </w:rPr>
        <w:footnoteReference w:customMarkFollows="1" w:id="133"/>
        <w:t>133</w:t>
      </w:r>
    </w:p>
    <w:p w14:paraId="614E2D46"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addition to long-term health risks commonly associated with ETS,  </w:t>
      </w:r>
      <w:r>
        <w:rPr>
          <w:rFonts w:ascii="Arial" w:eastAsia="Arial" w:hAnsi="Arial" w:cs="Arial"/>
          <w:vertAlign w:val="superscript"/>
        </w:rPr>
        <w:footnoteReference w:customMarkFollows="1" w:id="134"/>
        <w:t>134</w:t>
      </w:r>
      <w:r>
        <w:rPr>
          <w:rFonts w:ascii="Arial" w:eastAsia="Arial" w:hAnsi="Arial" w:cs="Arial"/>
          <w:color w:val="000000"/>
          <w:sz w:val="20"/>
        </w:rPr>
        <w:t xml:space="preserve"> nonsmokers who are exposed to ETS complain about a wide array of acute reactions. Complaints include sore throats and hoarseness, persistent coughs, sinus problems, bur</w:t>
      </w:r>
      <w:r>
        <w:rPr>
          <w:rFonts w:ascii="Arial" w:eastAsia="Arial" w:hAnsi="Arial" w:cs="Arial"/>
          <w:color w:val="000000"/>
          <w:sz w:val="20"/>
        </w:rPr>
        <w:t xml:space="preserve">ning, itching and tearing eyes, headaches, and nasal irritation.  </w:t>
      </w:r>
      <w:r>
        <w:rPr>
          <w:rFonts w:ascii="Arial" w:eastAsia="Arial" w:hAnsi="Arial" w:cs="Arial"/>
          <w:vertAlign w:val="superscript"/>
        </w:rPr>
        <w:footnoteReference w:customMarkFollows="1" w:id="135"/>
        <w:t>135</w:t>
      </w:r>
      <w:r>
        <w:rPr>
          <w:rFonts w:ascii="Arial" w:eastAsia="Arial" w:hAnsi="Arial" w:cs="Arial"/>
          <w:color w:val="000000"/>
          <w:sz w:val="20"/>
        </w:rPr>
        <w:t xml:space="preserve"> Particularly sensitive or "allergic" nonsmokers have said that exposure to even relatively </w:t>
      </w:r>
      <w:r>
        <w:rPr>
          <w:rFonts w:ascii="Arial" w:eastAsia="Arial" w:hAnsi="Arial" w:cs="Arial"/>
          <w:b/>
          <w:color w:val="000000"/>
          <w:sz w:val="20"/>
        </w:rPr>
        <w:t> [*156] </w:t>
      </w:r>
      <w:r>
        <w:rPr>
          <w:rFonts w:ascii="Arial" w:eastAsia="Arial" w:hAnsi="Arial" w:cs="Arial"/>
          <w:color w:val="000000"/>
          <w:sz w:val="20"/>
        </w:rPr>
        <w:t xml:space="preserve"> small amounts of ETS cause all of the normal adverse reactions plus dizziness, nausea,</w:t>
      </w:r>
      <w:r>
        <w:rPr>
          <w:rFonts w:ascii="Arial" w:eastAsia="Arial" w:hAnsi="Arial" w:cs="Arial"/>
          <w:color w:val="000000"/>
          <w:sz w:val="20"/>
        </w:rPr>
        <w:t xml:space="preserve"> black </w:t>
      </w:r>
      <w:r>
        <w:rPr>
          <w:rFonts w:ascii="Arial" w:eastAsia="Arial" w:hAnsi="Arial" w:cs="Arial"/>
          <w:b/>
          <w:i/>
          <w:color w:val="000000"/>
          <w:sz w:val="20"/>
          <w:u w:val="single"/>
        </w:rPr>
        <w:t>outs</w:t>
      </w:r>
      <w:r>
        <w:rPr>
          <w:rFonts w:ascii="Arial" w:eastAsia="Arial" w:hAnsi="Arial" w:cs="Arial"/>
          <w:color w:val="000000"/>
          <w:sz w:val="20"/>
        </w:rPr>
        <w:t xml:space="preserve">, memory loss, difficulty </w:t>
      </w:r>
      <w:r>
        <w:rPr>
          <w:rFonts w:ascii="Arial" w:eastAsia="Arial" w:hAnsi="Arial" w:cs="Arial"/>
          <w:b/>
          <w:i/>
          <w:color w:val="000000"/>
          <w:sz w:val="20"/>
          <w:u w:val="single"/>
        </w:rPr>
        <w:t>in</w:t>
      </w:r>
      <w:r>
        <w:rPr>
          <w:rFonts w:ascii="Arial" w:eastAsia="Arial" w:hAnsi="Arial" w:cs="Arial"/>
          <w:color w:val="000000"/>
          <w:sz w:val="20"/>
        </w:rPr>
        <w:t xml:space="preserve"> concentration, aches and pains, and skin eruptions.  </w:t>
      </w:r>
      <w:r>
        <w:rPr>
          <w:rFonts w:ascii="Arial" w:eastAsia="Arial" w:hAnsi="Arial" w:cs="Arial"/>
          <w:vertAlign w:val="superscript"/>
        </w:rPr>
        <w:footnoteReference w:customMarkFollows="1" w:id="136"/>
        <w:t>136</w:t>
      </w:r>
      <w:r>
        <w:rPr>
          <w:rFonts w:ascii="Arial" w:eastAsia="Arial" w:hAnsi="Arial" w:cs="Arial"/>
          <w:color w:val="000000"/>
          <w:sz w:val="20"/>
        </w:rPr>
        <w:t xml:space="preserve"> Some even complain that exposure to ETS can cause vomiting.  </w:t>
      </w:r>
      <w:r>
        <w:rPr>
          <w:rFonts w:ascii="Arial" w:eastAsia="Arial" w:hAnsi="Arial" w:cs="Arial"/>
          <w:vertAlign w:val="superscript"/>
        </w:rPr>
        <w:footnoteReference w:customMarkFollows="1" w:id="137"/>
        <w:t>137</w:t>
      </w:r>
    </w:p>
    <w:p w14:paraId="0F2BD390" w14:textId="77777777" w:rsidR="00983070" w:rsidRDefault="00E57D8B">
      <w:pPr>
        <w:spacing w:before="200" w:line="260" w:lineRule="atLeast"/>
        <w:jc w:val="both"/>
      </w:pPr>
      <w:r>
        <w:rPr>
          <w:rFonts w:ascii="Arial" w:eastAsia="Arial" w:hAnsi="Arial" w:cs="Arial"/>
          <w:color w:val="000000"/>
          <w:sz w:val="20"/>
        </w:rPr>
        <w:t xml:space="preserve">Most smokers have fairly consistent </w:t>
      </w:r>
      <w:r>
        <w:rPr>
          <w:rFonts w:ascii="Arial" w:eastAsia="Arial" w:hAnsi="Arial" w:cs="Arial"/>
          <w:b/>
          <w:i/>
          <w:color w:val="000000"/>
          <w:sz w:val="20"/>
          <w:u w:val="single"/>
        </w:rPr>
        <w:t>smoking</w:t>
      </w:r>
      <w:r>
        <w:rPr>
          <w:rFonts w:ascii="Arial" w:eastAsia="Arial" w:hAnsi="Arial" w:cs="Arial"/>
          <w:color w:val="000000"/>
          <w:sz w:val="20"/>
        </w:rPr>
        <w:t xml:space="preserve"> patterns. The "pack a day" or "two pack a day" characterizations are often entirely accurate. This means nonsmokers may perceive the invasiveness of a neighbor's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as a constant, if not relentless, irritant. Add to this mix the fact that </w:t>
      </w:r>
      <w:r>
        <w:rPr>
          <w:rFonts w:ascii="Arial" w:eastAsia="Arial" w:hAnsi="Arial" w:cs="Arial"/>
          <w:b/>
          <w:i/>
          <w:color w:val="000000"/>
          <w:sz w:val="20"/>
          <w:u w:val="single"/>
        </w:rPr>
        <w:t>tobac</w:t>
      </w:r>
      <w:r>
        <w:rPr>
          <w:rFonts w:ascii="Arial" w:eastAsia="Arial" w:hAnsi="Arial" w:cs="Arial"/>
          <w:b/>
          <w:i/>
          <w:color w:val="000000"/>
          <w:sz w:val="20"/>
          <w:u w:val="single"/>
        </w:rPr>
        <w:t>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can linger </w:t>
      </w:r>
      <w:r>
        <w:rPr>
          <w:rFonts w:ascii="Arial" w:eastAsia="Arial" w:hAnsi="Arial" w:cs="Arial"/>
          <w:b/>
          <w:i/>
          <w:color w:val="000000"/>
          <w:sz w:val="20"/>
          <w:u w:val="single"/>
        </w:rPr>
        <w:t>in</w:t>
      </w:r>
      <w:r>
        <w:rPr>
          <w:rFonts w:ascii="Arial" w:eastAsia="Arial" w:hAnsi="Arial" w:cs="Arial"/>
          <w:color w:val="000000"/>
          <w:sz w:val="20"/>
        </w:rPr>
        <w:t xml:space="preserve"> carpet, draperies, and </w:t>
      </w:r>
      <w:r>
        <w:rPr>
          <w:rFonts w:ascii="Arial" w:eastAsia="Arial" w:hAnsi="Arial" w:cs="Arial"/>
          <w:color w:val="000000"/>
          <w:sz w:val="20"/>
        </w:rPr>
        <w:lastRenderedPageBreak/>
        <w:t xml:space="preserve">clothing, and it becomes apparent that the situation can quickly become combative when smokers and nonsmokers reside </w:t>
      </w:r>
      <w:r>
        <w:rPr>
          <w:rFonts w:ascii="Arial" w:eastAsia="Arial" w:hAnsi="Arial" w:cs="Arial"/>
          <w:b/>
          <w:i/>
          <w:color w:val="000000"/>
          <w:sz w:val="20"/>
          <w:u w:val="single"/>
        </w:rPr>
        <w:t>in</w:t>
      </w:r>
      <w:r>
        <w:rPr>
          <w:rFonts w:ascii="Arial" w:eastAsia="Arial" w:hAnsi="Arial" w:cs="Arial"/>
          <w:color w:val="000000"/>
          <w:sz w:val="20"/>
        </w:rPr>
        <w:t xml:space="preserve"> neighboring </w:t>
      </w:r>
      <w:r>
        <w:rPr>
          <w:rFonts w:ascii="Arial" w:eastAsia="Arial" w:hAnsi="Arial" w:cs="Arial"/>
          <w:b/>
          <w:i/>
          <w:color w:val="000000"/>
          <w:sz w:val="20"/>
          <w:u w:val="single"/>
        </w:rPr>
        <w:t>units</w:t>
      </w:r>
      <w:r>
        <w:rPr>
          <w:rFonts w:ascii="Arial" w:eastAsia="Arial" w:hAnsi="Arial" w:cs="Arial"/>
          <w:color w:val="000000"/>
          <w:sz w:val="20"/>
        </w:rPr>
        <w:t xml:space="preserve"> of </w:t>
      </w:r>
      <w:r>
        <w:rPr>
          <w:rFonts w:ascii="Arial" w:eastAsia="Arial" w:hAnsi="Arial" w:cs="Arial"/>
          <w:b/>
          <w:i/>
          <w:color w:val="000000"/>
          <w:sz w:val="20"/>
          <w:u w:val="single"/>
        </w:rPr>
        <w:t>multi-unit</w:t>
      </w:r>
      <w:r>
        <w:rPr>
          <w:rFonts w:ascii="Arial" w:eastAsia="Arial" w:hAnsi="Arial" w:cs="Arial"/>
          <w:color w:val="000000"/>
          <w:sz w:val="20"/>
        </w:rPr>
        <w:t xml:space="preserve"> </w:t>
      </w:r>
      <w:r>
        <w:rPr>
          <w:rFonts w:ascii="Arial" w:eastAsia="Arial" w:hAnsi="Arial" w:cs="Arial"/>
          <w:b/>
          <w:i/>
          <w:color w:val="000000"/>
          <w:sz w:val="20"/>
          <w:u w:val="single"/>
        </w:rPr>
        <w:t>residential housing</w:t>
      </w:r>
      <w:r>
        <w:rPr>
          <w:rFonts w:ascii="Arial" w:eastAsia="Arial" w:hAnsi="Arial" w:cs="Arial"/>
          <w:color w:val="000000"/>
          <w:sz w:val="20"/>
        </w:rPr>
        <w:t>.</w:t>
      </w:r>
    </w:p>
    <w:p w14:paraId="1F5FFBD4" w14:textId="77777777" w:rsidR="00983070" w:rsidRDefault="00E57D8B">
      <w:pPr>
        <w:spacing w:before="200" w:line="260" w:lineRule="atLeast"/>
        <w:jc w:val="both"/>
      </w:pPr>
      <w:r>
        <w:rPr>
          <w:rFonts w:ascii="Arial" w:eastAsia="Arial" w:hAnsi="Arial" w:cs="Arial"/>
          <w:color w:val="000000"/>
          <w:sz w:val="20"/>
        </w:rPr>
        <w:t>Neighbor versus neighbor disputes ove</w:t>
      </w:r>
      <w:r>
        <w:rPr>
          <w:rFonts w:ascii="Arial" w:eastAsia="Arial" w:hAnsi="Arial" w:cs="Arial"/>
          <w:color w:val="000000"/>
          <w:sz w:val="20"/>
        </w:rPr>
        <w:t xml:space="preserve">r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an apartment or condominium setting can lead to litigation. Obviously, that litigation can include claims between unhappy neighbors, but it can also involve property owners or managers. This section briefly discusses some of the legal theories</w:t>
      </w:r>
      <w:r>
        <w:rPr>
          <w:rFonts w:ascii="Arial" w:eastAsia="Arial" w:hAnsi="Arial" w:cs="Arial"/>
          <w:color w:val="000000"/>
          <w:sz w:val="20"/>
        </w:rPr>
        <w:t xml:space="preserve"> that could be used against property owners and managers </w:t>
      </w:r>
      <w:r>
        <w:rPr>
          <w:rFonts w:ascii="Arial" w:eastAsia="Arial" w:hAnsi="Arial" w:cs="Arial"/>
          <w:b/>
          <w:i/>
          <w:color w:val="000000"/>
          <w:sz w:val="20"/>
          <w:u w:val="single"/>
        </w:rPr>
        <w:t>in</w:t>
      </w:r>
      <w:r>
        <w:rPr>
          <w:rFonts w:ascii="Arial" w:eastAsia="Arial" w:hAnsi="Arial" w:cs="Arial"/>
          <w:color w:val="000000"/>
          <w:sz w:val="20"/>
        </w:rPr>
        <w:t xml:space="preserve"> litigation arising from disputes between neighboring smokers and nonsmokers.</w:t>
      </w:r>
    </w:p>
    <w:p w14:paraId="404CB68D" w14:textId="77777777" w:rsidR="00983070" w:rsidRDefault="00E57D8B">
      <w:pPr>
        <w:spacing w:before="200" w:line="260" w:lineRule="atLeast"/>
        <w:jc w:val="both"/>
      </w:pPr>
      <w:r>
        <w:rPr>
          <w:rFonts w:ascii="Arial" w:eastAsia="Arial" w:hAnsi="Arial" w:cs="Arial"/>
          <w:color w:val="000000"/>
          <w:sz w:val="20"/>
        </w:rPr>
        <w:t>1. Nuisance</w:t>
      </w:r>
    </w:p>
    <w:p w14:paraId="5A042473" w14:textId="77777777" w:rsidR="00983070" w:rsidRDefault="00E57D8B">
      <w:pPr>
        <w:spacing w:before="200" w:line="260" w:lineRule="atLeast"/>
        <w:jc w:val="both"/>
      </w:pPr>
      <w:r>
        <w:rPr>
          <w:rFonts w:ascii="Arial" w:eastAsia="Arial" w:hAnsi="Arial" w:cs="Arial"/>
          <w:color w:val="000000"/>
          <w:sz w:val="20"/>
        </w:rPr>
        <w:t xml:space="preserve"> People have suggested nuisance as a possible antidote to the problems associated with the exposure to seco</w:t>
      </w:r>
      <w:r>
        <w:rPr>
          <w:rFonts w:ascii="Arial" w:eastAsia="Arial" w:hAnsi="Arial" w:cs="Arial"/>
          <w:color w:val="000000"/>
          <w:sz w:val="20"/>
        </w:rPr>
        <w:t xml:space="preserve">ndhand </w:t>
      </w:r>
      <w:r>
        <w:rPr>
          <w:rFonts w:ascii="Arial" w:eastAsia="Arial" w:hAnsi="Arial" w:cs="Arial"/>
          <w:b/>
          <w:i/>
          <w:color w:val="000000"/>
          <w:sz w:val="20"/>
          <w:u w:val="single"/>
        </w:rPr>
        <w:t>smoke</w:t>
      </w:r>
      <w:r>
        <w:rPr>
          <w:rFonts w:ascii="Arial" w:eastAsia="Arial" w:hAnsi="Arial" w:cs="Arial"/>
          <w:color w:val="000000"/>
          <w:sz w:val="20"/>
        </w:rPr>
        <w:t xml:space="preserve"> for decades.  </w:t>
      </w:r>
      <w:r>
        <w:rPr>
          <w:rFonts w:ascii="Arial" w:eastAsia="Arial" w:hAnsi="Arial" w:cs="Arial"/>
          <w:vertAlign w:val="superscript"/>
        </w:rPr>
        <w:footnoteReference w:customMarkFollows="1" w:id="138"/>
        <w:t>138</w:t>
      </w:r>
      <w:r>
        <w:rPr>
          <w:rFonts w:ascii="Arial" w:eastAsia="Arial" w:hAnsi="Arial" w:cs="Arial"/>
          <w:color w:val="000000"/>
          <w:sz w:val="20"/>
        </w:rPr>
        <w:t xml:space="preserve"> But the idea of successfully using a nuisance cause of action to respond to ETS exposure </w:t>
      </w:r>
      <w:r>
        <w:rPr>
          <w:rFonts w:ascii="Arial" w:eastAsia="Arial" w:hAnsi="Arial" w:cs="Arial"/>
          <w:b/>
          <w:i/>
          <w:color w:val="000000"/>
          <w:sz w:val="20"/>
          <w:u w:val="single"/>
        </w:rPr>
        <w:t>in</w:t>
      </w:r>
      <w:r>
        <w:rPr>
          <w:rFonts w:ascii="Arial" w:eastAsia="Arial" w:hAnsi="Arial" w:cs="Arial"/>
          <w:color w:val="000000"/>
          <w:sz w:val="20"/>
        </w:rPr>
        <w:t xml:space="preserve"> one's own home seems to be a relatively recent phenomenon.  </w:t>
      </w:r>
      <w:r>
        <w:rPr>
          <w:rFonts w:ascii="Arial" w:eastAsia="Arial" w:hAnsi="Arial" w:cs="Arial"/>
          <w:vertAlign w:val="superscript"/>
        </w:rPr>
        <w:footnoteReference w:customMarkFollows="1" w:id="139"/>
        <w:t>139</w:t>
      </w:r>
    </w:p>
    <w:p w14:paraId="6BF738D3" w14:textId="77777777" w:rsidR="00983070" w:rsidRDefault="00E57D8B">
      <w:pPr>
        <w:spacing w:before="200" w:line="260" w:lineRule="atLeast"/>
        <w:jc w:val="both"/>
      </w:pPr>
      <w:r>
        <w:rPr>
          <w:rFonts w:ascii="Arial" w:eastAsia="Arial" w:hAnsi="Arial" w:cs="Arial"/>
          <w:color w:val="000000"/>
          <w:sz w:val="20"/>
        </w:rPr>
        <w:t xml:space="preserve">There are two basic types of nuisance - public and private. A public </w:t>
      </w:r>
      <w:r>
        <w:rPr>
          <w:rFonts w:ascii="Arial" w:eastAsia="Arial" w:hAnsi="Arial" w:cs="Arial"/>
          <w:color w:val="000000"/>
          <w:sz w:val="20"/>
        </w:rPr>
        <w:t xml:space="preserve">nuisance requires a showing that the defendant's conduct is unreasonably harmful to the general public.  </w:t>
      </w:r>
      <w:r>
        <w:rPr>
          <w:rFonts w:ascii="Arial" w:eastAsia="Arial" w:hAnsi="Arial" w:cs="Arial"/>
          <w:vertAlign w:val="superscript"/>
        </w:rPr>
        <w:footnoteReference w:customMarkFollows="1" w:id="140"/>
        <w:t>140</w:t>
      </w:r>
      <w:r>
        <w:rPr>
          <w:rFonts w:ascii="Arial" w:eastAsia="Arial" w:hAnsi="Arial" w:cs="Arial"/>
          <w:color w:val="000000"/>
          <w:sz w:val="20"/>
        </w:rPr>
        <w:t xml:space="preserve"> A private nuisance, on </w:t>
      </w:r>
      <w:r>
        <w:rPr>
          <w:rFonts w:ascii="Arial" w:eastAsia="Arial" w:hAnsi="Arial" w:cs="Arial"/>
          <w:b/>
          <w:color w:val="000000"/>
          <w:sz w:val="20"/>
        </w:rPr>
        <w:t> [*157] </w:t>
      </w:r>
      <w:r>
        <w:rPr>
          <w:rFonts w:ascii="Arial" w:eastAsia="Arial" w:hAnsi="Arial" w:cs="Arial"/>
          <w:color w:val="000000"/>
          <w:sz w:val="20"/>
        </w:rPr>
        <w:t xml:space="preserve"> the other hand, exists when one person unreasonably interferes with another person's interest </w:t>
      </w:r>
      <w:r>
        <w:rPr>
          <w:rFonts w:ascii="Arial" w:eastAsia="Arial" w:hAnsi="Arial" w:cs="Arial"/>
          <w:b/>
          <w:i/>
          <w:color w:val="000000"/>
          <w:sz w:val="20"/>
          <w:u w:val="single"/>
        </w:rPr>
        <w:t>in</w:t>
      </w:r>
      <w:r>
        <w:rPr>
          <w:rFonts w:ascii="Arial" w:eastAsia="Arial" w:hAnsi="Arial" w:cs="Arial"/>
          <w:color w:val="000000"/>
          <w:sz w:val="20"/>
        </w:rPr>
        <w:t xml:space="preserve"> real property.  </w:t>
      </w:r>
      <w:r>
        <w:rPr>
          <w:rFonts w:ascii="Arial" w:eastAsia="Arial" w:hAnsi="Arial" w:cs="Arial"/>
          <w:vertAlign w:val="superscript"/>
        </w:rPr>
        <w:footnoteReference w:customMarkFollows="1" w:id="141"/>
        <w:t>14</w:t>
      </w:r>
      <w:r>
        <w:rPr>
          <w:rFonts w:ascii="Arial" w:eastAsia="Arial" w:hAnsi="Arial" w:cs="Arial"/>
          <w:vertAlign w:val="superscript"/>
        </w:rPr>
        <w:t>1</w:t>
      </w:r>
    </w:p>
    <w:p w14:paraId="064BE9D2" w14:textId="77777777" w:rsidR="00983070" w:rsidRDefault="00E57D8B">
      <w:pPr>
        <w:spacing w:before="200" w:line="260" w:lineRule="atLeast"/>
        <w:jc w:val="both"/>
      </w:pPr>
      <w:r>
        <w:rPr>
          <w:rFonts w:ascii="Arial" w:eastAsia="Arial" w:hAnsi="Arial" w:cs="Arial"/>
          <w:color w:val="000000"/>
          <w:sz w:val="20"/>
        </w:rPr>
        <w:t xml:space="preserve">A cause of action for private nuisance may be ideally suited to address situations where </w:t>
      </w:r>
      <w:r>
        <w:rPr>
          <w:rFonts w:ascii="Arial" w:eastAsia="Arial" w:hAnsi="Arial" w:cs="Arial"/>
          <w:b/>
          <w:i/>
          <w:color w:val="000000"/>
          <w:sz w:val="20"/>
          <w:u w:val="single"/>
        </w:rPr>
        <w:t>smoking</w:t>
      </w:r>
      <w:r>
        <w:rPr>
          <w:rFonts w:ascii="Arial" w:eastAsia="Arial" w:hAnsi="Arial" w:cs="Arial"/>
          <w:color w:val="000000"/>
          <w:sz w:val="20"/>
        </w:rPr>
        <w:t xml:space="preserve"> conduct by one resident unreasonably interferes with another resident's use and enjoyment of an apartment or condominium </w:t>
      </w:r>
      <w:r>
        <w:rPr>
          <w:rFonts w:ascii="Arial" w:eastAsia="Arial" w:hAnsi="Arial" w:cs="Arial"/>
          <w:b/>
          <w:i/>
          <w:color w:val="000000"/>
          <w:sz w:val="20"/>
          <w:u w:val="single"/>
        </w:rPr>
        <w:t>unit</w:t>
      </w:r>
      <w:r>
        <w:rPr>
          <w:rFonts w:ascii="Arial" w:eastAsia="Arial" w:hAnsi="Arial" w:cs="Arial"/>
          <w:color w:val="000000"/>
          <w:sz w:val="20"/>
        </w:rPr>
        <w:t>. The precise requirements for a</w:t>
      </w:r>
      <w:r>
        <w:rPr>
          <w:rFonts w:ascii="Arial" w:eastAsia="Arial" w:hAnsi="Arial" w:cs="Arial"/>
          <w:color w:val="000000"/>
          <w:sz w:val="20"/>
        </w:rPr>
        <w:t xml:space="preserve"> nuisance can differ from state-to-state. California, for example, defines a nuisance as "anything which is injurious to health … or is indecent or offensive to the senses … ."  </w:t>
      </w:r>
      <w:r>
        <w:rPr>
          <w:rFonts w:ascii="Arial" w:eastAsia="Arial" w:hAnsi="Arial" w:cs="Arial"/>
          <w:vertAlign w:val="superscript"/>
        </w:rPr>
        <w:footnoteReference w:customMarkFollows="1" w:id="142"/>
        <w:t>142</w:t>
      </w:r>
    </w:p>
    <w:p w14:paraId="2955D7CF" w14:textId="77777777" w:rsidR="00983070" w:rsidRDefault="00E57D8B">
      <w:pPr>
        <w:spacing w:before="200" w:line="260" w:lineRule="atLeast"/>
        <w:jc w:val="both"/>
      </w:pPr>
      <w:r>
        <w:rPr>
          <w:rFonts w:ascii="Arial" w:eastAsia="Arial" w:hAnsi="Arial" w:cs="Arial"/>
          <w:color w:val="000000"/>
          <w:sz w:val="20"/>
        </w:rPr>
        <w:t xml:space="preserve">Generally speaking, assessment of whether or not particular conduct can constitute a nuisance involves a balancing test.  </w:t>
      </w:r>
      <w:r>
        <w:rPr>
          <w:rFonts w:ascii="Arial" w:eastAsia="Arial" w:hAnsi="Arial" w:cs="Arial"/>
          <w:vertAlign w:val="superscript"/>
        </w:rPr>
        <w:footnoteReference w:customMarkFollows="1" w:id="143"/>
        <w:t>143</w:t>
      </w:r>
      <w:r>
        <w:rPr>
          <w:rFonts w:ascii="Arial" w:eastAsia="Arial" w:hAnsi="Arial" w:cs="Arial"/>
          <w:color w:val="000000"/>
          <w:sz w:val="20"/>
        </w:rPr>
        <w:t xml:space="preserve"> Essentially, courts are forced to balance the degree of harm caused by a defendant's conduct against the utility of the defendant'</w:t>
      </w:r>
      <w:r>
        <w:rPr>
          <w:rFonts w:ascii="Arial" w:eastAsia="Arial" w:hAnsi="Arial" w:cs="Arial"/>
          <w:color w:val="000000"/>
          <w:sz w:val="20"/>
        </w:rPr>
        <w:t xml:space="preserve">s conduct.  </w:t>
      </w:r>
      <w:r>
        <w:rPr>
          <w:rFonts w:ascii="Arial" w:eastAsia="Arial" w:hAnsi="Arial" w:cs="Arial"/>
          <w:vertAlign w:val="superscript"/>
        </w:rPr>
        <w:footnoteReference w:customMarkFollows="1" w:id="144"/>
        <w:t>144</w:t>
      </w:r>
      <w:r>
        <w:rPr>
          <w:rFonts w:ascii="Arial" w:eastAsia="Arial" w:hAnsi="Arial" w:cs="Arial"/>
          <w:color w:val="000000"/>
          <w:sz w:val="20"/>
        </w:rPr>
        <w:t xml:space="preserve"> The factors a court can consider include a plaintiff's particular sensitivities and whether or not the plaintiff knew about the alleged nuisance before acquiring the interest </w:t>
      </w:r>
      <w:r>
        <w:rPr>
          <w:rFonts w:ascii="Arial" w:eastAsia="Arial" w:hAnsi="Arial" w:cs="Arial"/>
          <w:b/>
          <w:i/>
          <w:color w:val="000000"/>
          <w:sz w:val="20"/>
          <w:u w:val="single"/>
        </w:rPr>
        <w:t>in</w:t>
      </w:r>
      <w:r>
        <w:rPr>
          <w:rFonts w:ascii="Arial" w:eastAsia="Arial" w:hAnsi="Arial" w:cs="Arial"/>
          <w:color w:val="000000"/>
          <w:sz w:val="20"/>
        </w:rPr>
        <w:t xml:space="preserve"> the property.  </w:t>
      </w:r>
      <w:r>
        <w:rPr>
          <w:rFonts w:ascii="Arial" w:eastAsia="Arial" w:hAnsi="Arial" w:cs="Arial"/>
          <w:vertAlign w:val="superscript"/>
        </w:rPr>
        <w:footnoteReference w:customMarkFollows="1" w:id="145"/>
        <w:t>145</w:t>
      </w:r>
    </w:p>
    <w:p w14:paraId="5D44F4B8" w14:textId="77777777" w:rsidR="00983070" w:rsidRDefault="00E57D8B">
      <w:pPr>
        <w:spacing w:before="200" w:line="260" w:lineRule="atLeast"/>
        <w:jc w:val="both"/>
      </w:pPr>
      <w:r>
        <w:rPr>
          <w:rFonts w:ascii="Arial" w:eastAsia="Arial" w:hAnsi="Arial" w:cs="Arial"/>
          <w:color w:val="000000"/>
          <w:sz w:val="20"/>
        </w:rPr>
        <w:lastRenderedPageBreak/>
        <w:t>Courts around the country have routinely fo</w:t>
      </w:r>
      <w:r>
        <w:rPr>
          <w:rFonts w:ascii="Arial" w:eastAsia="Arial" w:hAnsi="Arial" w:cs="Arial"/>
          <w:color w:val="000000"/>
          <w:sz w:val="20"/>
        </w:rPr>
        <w:t xml:space="preserve">und that </w:t>
      </w:r>
      <w:r>
        <w:rPr>
          <w:rFonts w:ascii="Arial" w:eastAsia="Arial" w:hAnsi="Arial" w:cs="Arial"/>
          <w:b/>
          <w:i/>
          <w:color w:val="000000"/>
          <w:sz w:val="20"/>
          <w:u w:val="single"/>
        </w:rPr>
        <w:t>smoke</w:t>
      </w:r>
      <w:r>
        <w:rPr>
          <w:rFonts w:ascii="Arial" w:eastAsia="Arial" w:hAnsi="Arial" w:cs="Arial"/>
          <w:color w:val="000000"/>
          <w:sz w:val="20"/>
        </w:rPr>
        <w:t xml:space="preserve"> can create a nuisance, particularly when it enters a plaintiff's home. For example, </w:t>
      </w:r>
      <w:r>
        <w:rPr>
          <w:rFonts w:ascii="Arial" w:eastAsia="Arial" w:hAnsi="Arial" w:cs="Arial"/>
          <w:b/>
          <w:i/>
          <w:color w:val="000000"/>
          <w:sz w:val="20"/>
          <w:u w:val="single"/>
        </w:rPr>
        <w:t>in</w:t>
      </w:r>
      <w:r>
        <w:rPr>
          <w:rFonts w:ascii="Arial" w:eastAsia="Arial" w:hAnsi="Arial" w:cs="Arial"/>
          <w:color w:val="000000"/>
          <w:sz w:val="20"/>
        </w:rPr>
        <w:t xml:space="preserve"> Thomsen v. Greve,  </w:t>
      </w:r>
      <w:r>
        <w:rPr>
          <w:rFonts w:ascii="Arial" w:eastAsia="Arial" w:hAnsi="Arial" w:cs="Arial"/>
          <w:vertAlign w:val="superscript"/>
        </w:rPr>
        <w:footnoteReference w:customMarkFollows="1" w:id="146"/>
        <w:t>146</w:t>
      </w:r>
      <w:r>
        <w:rPr>
          <w:rFonts w:ascii="Arial" w:eastAsia="Arial" w:hAnsi="Arial" w:cs="Arial"/>
          <w:color w:val="000000"/>
          <w:sz w:val="20"/>
        </w:rPr>
        <w:t xml:space="preserve"> a Nebraska appellate court found that "to have the use and enjoyment of one's home interfered with by </w:t>
      </w:r>
      <w:r>
        <w:rPr>
          <w:rFonts w:ascii="Arial" w:eastAsia="Arial" w:hAnsi="Arial" w:cs="Arial"/>
          <w:b/>
          <w:i/>
          <w:color w:val="000000"/>
          <w:sz w:val="20"/>
          <w:u w:val="single"/>
        </w:rPr>
        <w:t>smoke</w:t>
      </w:r>
      <w:r>
        <w:rPr>
          <w:rFonts w:ascii="Arial" w:eastAsia="Arial" w:hAnsi="Arial" w:cs="Arial"/>
          <w:color w:val="000000"/>
          <w:sz w:val="20"/>
        </w:rPr>
        <w:t>, odor, and similar atta</w:t>
      </w:r>
      <w:r>
        <w:rPr>
          <w:rFonts w:ascii="Arial" w:eastAsia="Arial" w:hAnsi="Arial" w:cs="Arial"/>
          <w:color w:val="000000"/>
          <w:sz w:val="20"/>
        </w:rPr>
        <w:t xml:space="preserve">cks upon one's senses is a serious harm."  </w:t>
      </w:r>
      <w:r>
        <w:rPr>
          <w:rFonts w:ascii="Arial" w:eastAsia="Arial" w:hAnsi="Arial" w:cs="Arial"/>
          <w:vertAlign w:val="superscript"/>
        </w:rPr>
        <w:footnoteReference w:customMarkFollows="1" w:id="147"/>
        <w:t>147</w:t>
      </w:r>
      <w:r>
        <w:rPr>
          <w:rFonts w:ascii="Arial" w:eastAsia="Arial" w:hAnsi="Arial" w:cs="Arial"/>
          <w:color w:val="000000"/>
          <w:sz w:val="20"/>
        </w:rPr>
        <w:t xml:space="preserve"> The Thomsen court emphasized the "social value of allowing people to enjoy their home[]."  </w:t>
      </w:r>
      <w:r>
        <w:rPr>
          <w:rFonts w:ascii="Arial" w:eastAsia="Arial" w:hAnsi="Arial" w:cs="Arial"/>
          <w:vertAlign w:val="superscript"/>
        </w:rPr>
        <w:footnoteReference w:customMarkFollows="1" w:id="148"/>
        <w:t>148</w:t>
      </w:r>
      <w:r>
        <w:rPr>
          <w:rFonts w:ascii="Arial" w:eastAsia="Arial" w:hAnsi="Arial" w:cs="Arial"/>
          <w:color w:val="000000"/>
          <w:sz w:val="20"/>
        </w:rPr>
        <w:t xml:space="preserve"> The court empathized with the plight of "persons subjected to odor or </w:t>
      </w:r>
      <w:r>
        <w:rPr>
          <w:rFonts w:ascii="Arial" w:eastAsia="Arial" w:hAnsi="Arial" w:cs="Arial"/>
          <w:b/>
          <w:i/>
          <w:color w:val="000000"/>
          <w:sz w:val="20"/>
          <w:u w:val="single"/>
        </w:rPr>
        <w:t>smoke</w:t>
      </w:r>
      <w:r>
        <w:rPr>
          <w:rFonts w:ascii="Arial" w:eastAsia="Arial" w:hAnsi="Arial" w:cs="Arial"/>
          <w:color w:val="000000"/>
          <w:sz w:val="20"/>
        </w:rPr>
        <w:t xml:space="preserve"> from a neighbor" - people who "cannot </w:t>
      </w:r>
      <w:r>
        <w:rPr>
          <w:rFonts w:ascii="Arial" w:eastAsia="Arial" w:hAnsi="Arial" w:cs="Arial"/>
          <w:color w:val="000000"/>
          <w:sz w:val="20"/>
        </w:rPr>
        <w:t xml:space="preserve">avoid such harm except by moving."  </w:t>
      </w:r>
      <w:r>
        <w:rPr>
          <w:rFonts w:ascii="Arial" w:eastAsia="Arial" w:hAnsi="Arial" w:cs="Arial"/>
          <w:vertAlign w:val="superscript"/>
        </w:rPr>
        <w:footnoteReference w:customMarkFollows="1" w:id="149"/>
        <w:t>149</w:t>
      </w:r>
      <w:r>
        <w:rPr>
          <w:rFonts w:ascii="Arial" w:eastAsia="Arial" w:hAnsi="Arial" w:cs="Arial"/>
          <w:color w:val="000000"/>
          <w:sz w:val="20"/>
        </w:rPr>
        <w:t xml:space="preserve"> The court concluded that a person "should not be required to close windows to avoid such </w:t>
      </w:r>
      <w:r>
        <w:rPr>
          <w:rFonts w:ascii="Arial" w:eastAsia="Arial" w:hAnsi="Arial" w:cs="Arial"/>
          <w:b/>
          <w:color w:val="000000"/>
          <w:sz w:val="20"/>
        </w:rPr>
        <w:t> [*158] </w:t>
      </w:r>
      <w:r>
        <w:rPr>
          <w:rFonts w:ascii="Arial" w:eastAsia="Arial" w:hAnsi="Arial" w:cs="Arial"/>
          <w:color w:val="000000"/>
          <w:sz w:val="20"/>
        </w:rPr>
        <w:t xml:space="preserve"> harm."  </w:t>
      </w:r>
      <w:r>
        <w:rPr>
          <w:rFonts w:ascii="Arial" w:eastAsia="Arial" w:hAnsi="Arial" w:cs="Arial"/>
          <w:vertAlign w:val="superscript"/>
        </w:rPr>
        <w:footnoteReference w:customMarkFollows="1" w:id="150"/>
        <w:t>150</w:t>
      </w:r>
    </w:p>
    <w:p w14:paraId="396D0C7D"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dealing with </w:t>
      </w:r>
      <w:r>
        <w:rPr>
          <w:rFonts w:ascii="Arial" w:eastAsia="Arial" w:hAnsi="Arial" w:cs="Arial"/>
          <w:b/>
          <w:i/>
          <w:color w:val="000000"/>
          <w:sz w:val="20"/>
          <w:u w:val="single"/>
        </w:rPr>
        <w:t>smoke</w:t>
      </w:r>
      <w:r>
        <w:rPr>
          <w:rFonts w:ascii="Arial" w:eastAsia="Arial" w:hAnsi="Arial" w:cs="Arial"/>
          <w:color w:val="000000"/>
          <w:sz w:val="20"/>
        </w:rPr>
        <w:t xml:space="preserve">-related nuisances, courts have expressly acknowledged that although there may be no </w:t>
      </w:r>
      <w:r>
        <w:rPr>
          <w:rFonts w:ascii="Arial" w:eastAsia="Arial" w:hAnsi="Arial" w:cs="Arial"/>
          <w:color w:val="000000"/>
          <w:sz w:val="20"/>
        </w:rPr>
        <w:t xml:space="preserve">law against producing </w:t>
      </w:r>
      <w:r>
        <w:rPr>
          <w:rFonts w:ascii="Arial" w:eastAsia="Arial" w:hAnsi="Arial" w:cs="Arial"/>
          <w:b/>
          <w:i/>
          <w:color w:val="000000"/>
          <w:sz w:val="20"/>
          <w:u w:val="single"/>
        </w:rPr>
        <w:t>smoke</w:t>
      </w:r>
      <w:r>
        <w:rPr>
          <w:rFonts w:ascii="Arial" w:eastAsia="Arial" w:hAnsi="Arial" w:cs="Arial"/>
          <w:color w:val="000000"/>
          <w:sz w:val="20"/>
        </w:rPr>
        <w:t xml:space="preserve">, production of </w:t>
      </w:r>
      <w:r>
        <w:rPr>
          <w:rFonts w:ascii="Arial" w:eastAsia="Arial" w:hAnsi="Arial" w:cs="Arial"/>
          <w:b/>
          <w:i/>
          <w:color w:val="000000"/>
          <w:sz w:val="20"/>
          <w:u w:val="single"/>
        </w:rPr>
        <w:t>smoke</w:t>
      </w:r>
      <w:r>
        <w:rPr>
          <w:rFonts w:ascii="Arial" w:eastAsia="Arial" w:hAnsi="Arial" w:cs="Arial"/>
          <w:color w:val="000000"/>
          <w:sz w:val="20"/>
        </w:rPr>
        <w:t xml:space="preserve"> can be a nuisance. For example, </w:t>
      </w:r>
      <w:r>
        <w:rPr>
          <w:rFonts w:ascii="Arial" w:eastAsia="Arial" w:hAnsi="Arial" w:cs="Arial"/>
          <w:b/>
          <w:i/>
          <w:color w:val="000000"/>
          <w:sz w:val="20"/>
          <w:u w:val="single"/>
        </w:rPr>
        <w:t>in</w:t>
      </w:r>
      <w:r>
        <w:rPr>
          <w:rFonts w:ascii="Arial" w:eastAsia="Arial" w:hAnsi="Arial" w:cs="Arial"/>
          <w:color w:val="000000"/>
          <w:sz w:val="20"/>
        </w:rPr>
        <w:t xml:space="preserve"> Kepler v. Industrial Disposal Co.,  </w:t>
      </w:r>
      <w:r>
        <w:rPr>
          <w:rFonts w:ascii="Arial" w:eastAsia="Arial" w:hAnsi="Arial" w:cs="Arial"/>
          <w:vertAlign w:val="superscript"/>
        </w:rPr>
        <w:footnoteReference w:customMarkFollows="1" w:id="151"/>
        <w:t>151</w:t>
      </w:r>
      <w:r>
        <w:rPr>
          <w:rFonts w:ascii="Arial" w:eastAsia="Arial" w:hAnsi="Arial" w:cs="Arial"/>
          <w:color w:val="000000"/>
          <w:sz w:val="20"/>
        </w:rPr>
        <w:t xml:space="preserve"> the court found that a defendant's lawful conduct constituted a nuisance where it produced </w:t>
      </w:r>
      <w:r>
        <w:rPr>
          <w:rFonts w:ascii="Arial" w:eastAsia="Arial" w:hAnsi="Arial" w:cs="Arial"/>
          <w:b/>
          <w:i/>
          <w:color w:val="000000"/>
          <w:sz w:val="20"/>
          <w:u w:val="single"/>
        </w:rPr>
        <w:t>smoke</w:t>
      </w:r>
      <w:r>
        <w:rPr>
          <w:rFonts w:ascii="Arial" w:eastAsia="Arial" w:hAnsi="Arial" w:cs="Arial"/>
          <w:color w:val="000000"/>
          <w:sz w:val="20"/>
        </w:rPr>
        <w:t xml:space="preserve"> and odors that "at times envelop pl</w:t>
      </w:r>
      <w:r>
        <w:rPr>
          <w:rFonts w:ascii="Arial" w:eastAsia="Arial" w:hAnsi="Arial" w:cs="Arial"/>
          <w:color w:val="000000"/>
          <w:sz w:val="20"/>
        </w:rPr>
        <w:t xml:space="preserve">aintiffs' properties so as to make their occupancy disagreeable, and sometimes impossible."  </w:t>
      </w:r>
      <w:r>
        <w:rPr>
          <w:rFonts w:ascii="Arial" w:eastAsia="Arial" w:hAnsi="Arial" w:cs="Arial"/>
          <w:vertAlign w:val="superscript"/>
        </w:rPr>
        <w:footnoteReference w:customMarkFollows="1" w:id="152"/>
        <w:t>152</w:t>
      </w:r>
      <w:r>
        <w:rPr>
          <w:rFonts w:ascii="Arial" w:eastAsia="Arial" w:hAnsi="Arial" w:cs="Arial"/>
          <w:color w:val="000000"/>
          <w:sz w:val="20"/>
        </w:rPr>
        <w:t xml:space="preserve"> Significantly, courts have found that "</w:t>
      </w:r>
      <w:r>
        <w:rPr>
          <w:rFonts w:ascii="Arial" w:eastAsia="Arial" w:hAnsi="Arial" w:cs="Arial"/>
          <w:b/>
          <w:i/>
          <w:color w:val="000000"/>
          <w:sz w:val="20"/>
          <w:u w:val="single"/>
        </w:rPr>
        <w:t>smoke</w:t>
      </w:r>
      <w:r>
        <w:rPr>
          <w:rFonts w:ascii="Arial" w:eastAsia="Arial" w:hAnsi="Arial" w:cs="Arial"/>
          <w:color w:val="000000"/>
          <w:sz w:val="20"/>
        </w:rPr>
        <w:t xml:space="preserve"> [can] constitute a nuisance although occasioned only at intervals."  </w:t>
      </w:r>
      <w:r>
        <w:rPr>
          <w:rFonts w:ascii="Arial" w:eastAsia="Arial" w:hAnsi="Arial" w:cs="Arial"/>
          <w:vertAlign w:val="superscript"/>
        </w:rPr>
        <w:footnoteReference w:customMarkFollows="1" w:id="153"/>
        <w:t>153</w:t>
      </w:r>
      <w:r>
        <w:rPr>
          <w:rFonts w:ascii="Arial" w:eastAsia="Arial" w:hAnsi="Arial" w:cs="Arial"/>
          <w:color w:val="000000"/>
          <w:sz w:val="20"/>
        </w:rPr>
        <w:t xml:space="preserve"> And it "is not necessary that the annoyan</w:t>
      </w:r>
      <w:r>
        <w:rPr>
          <w:rFonts w:ascii="Arial" w:eastAsia="Arial" w:hAnsi="Arial" w:cs="Arial"/>
          <w:color w:val="000000"/>
          <w:sz w:val="20"/>
        </w:rPr>
        <w:t xml:space="preserve">ce be of such a character as to endanger health."  </w:t>
      </w:r>
      <w:r>
        <w:rPr>
          <w:rFonts w:ascii="Arial" w:eastAsia="Arial" w:hAnsi="Arial" w:cs="Arial"/>
          <w:vertAlign w:val="superscript"/>
        </w:rPr>
        <w:footnoteReference w:customMarkFollows="1" w:id="154"/>
        <w:t>154</w:t>
      </w:r>
    </w:p>
    <w:p w14:paraId="2784E27D"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the context of apartment or condominium </w:t>
      </w:r>
      <w:r>
        <w:rPr>
          <w:rFonts w:ascii="Arial" w:eastAsia="Arial" w:hAnsi="Arial" w:cs="Arial"/>
          <w:b/>
          <w:i/>
          <w:color w:val="000000"/>
          <w:sz w:val="20"/>
          <w:u w:val="single"/>
        </w:rPr>
        <w:t>living</w:t>
      </w:r>
      <w:r>
        <w:rPr>
          <w:rFonts w:ascii="Arial" w:eastAsia="Arial" w:hAnsi="Arial" w:cs="Arial"/>
          <w:color w:val="000000"/>
          <w:sz w:val="20"/>
        </w:rPr>
        <w:t xml:space="preserve">, a nuisance is likely to exist when the </w:t>
      </w:r>
      <w:r>
        <w:rPr>
          <w:rFonts w:ascii="Arial" w:eastAsia="Arial" w:hAnsi="Arial" w:cs="Arial"/>
          <w:b/>
          <w:i/>
          <w:color w:val="000000"/>
          <w:sz w:val="20"/>
          <w:u w:val="single"/>
        </w:rPr>
        <w:t>smoking</w:t>
      </w:r>
      <w:r>
        <w:rPr>
          <w:rFonts w:ascii="Arial" w:eastAsia="Arial" w:hAnsi="Arial" w:cs="Arial"/>
          <w:color w:val="000000"/>
          <w:sz w:val="20"/>
        </w:rPr>
        <w:t xml:space="preserve"> conduct of one resident (or group of residents) substantially interferes with another resident's use an</w:t>
      </w:r>
      <w:r>
        <w:rPr>
          <w:rFonts w:ascii="Arial" w:eastAsia="Arial" w:hAnsi="Arial" w:cs="Arial"/>
          <w:color w:val="000000"/>
          <w:sz w:val="20"/>
        </w:rPr>
        <w:t xml:space="preserve">d enjoyment of their own </w:t>
      </w:r>
      <w:r>
        <w:rPr>
          <w:rFonts w:ascii="Arial" w:eastAsia="Arial" w:hAnsi="Arial" w:cs="Arial"/>
          <w:b/>
          <w:i/>
          <w:color w:val="000000"/>
          <w:sz w:val="20"/>
          <w:u w:val="single"/>
        </w:rPr>
        <w:t>living</w:t>
      </w:r>
      <w:r>
        <w:rPr>
          <w:rFonts w:ascii="Arial" w:eastAsia="Arial" w:hAnsi="Arial" w:cs="Arial"/>
          <w:color w:val="000000"/>
          <w:sz w:val="20"/>
        </w:rPr>
        <w:t xml:space="preserve"> space. All a nonsmoker would have to show is that a significant quantity of </w:t>
      </w:r>
      <w:r>
        <w:rPr>
          <w:rFonts w:ascii="Arial" w:eastAsia="Arial" w:hAnsi="Arial" w:cs="Arial"/>
          <w:b/>
          <w:i/>
          <w:color w:val="000000"/>
          <w:sz w:val="20"/>
          <w:u w:val="single"/>
        </w:rPr>
        <w:t>smoke</w:t>
      </w:r>
      <w:r>
        <w:rPr>
          <w:rFonts w:ascii="Arial" w:eastAsia="Arial" w:hAnsi="Arial" w:cs="Arial"/>
          <w:color w:val="000000"/>
          <w:sz w:val="20"/>
        </w:rPr>
        <w:t xml:space="preserve"> was invading his or her </w:t>
      </w:r>
      <w:r>
        <w:rPr>
          <w:rFonts w:ascii="Arial" w:eastAsia="Arial" w:hAnsi="Arial" w:cs="Arial"/>
          <w:b/>
          <w:i/>
          <w:color w:val="000000"/>
          <w:sz w:val="20"/>
          <w:u w:val="single"/>
        </w:rPr>
        <w:t>living</w:t>
      </w:r>
      <w:r>
        <w:rPr>
          <w:rFonts w:ascii="Arial" w:eastAsia="Arial" w:hAnsi="Arial" w:cs="Arial"/>
          <w:color w:val="000000"/>
          <w:sz w:val="20"/>
        </w:rPr>
        <w:t xml:space="preserve"> space with regularity, and that the quantity of </w:t>
      </w:r>
      <w:r>
        <w:rPr>
          <w:rFonts w:ascii="Arial" w:eastAsia="Arial" w:hAnsi="Arial" w:cs="Arial"/>
          <w:b/>
          <w:i/>
          <w:color w:val="000000"/>
          <w:sz w:val="20"/>
          <w:u w:val="single"/>
        </w:rPr>
        <w:t>smoke</w:t>
      </w:r>
      <w:r>
        <w:rPr>
          <w:rFonts w:ascii="Arial" w:eastAsia="Arial" w:hAnsi="Arial" w:cs="Arial"/>
          <w:color w:val="000000"/>
          <w:sz w:val="20"/>
        </w:rPr>
        <w:t xml:space="preserve"> interfered with the reasonable use and enjoyment of the property.  </w:t>
      </w:r>
      <w:r>
        <w:rPr>
          <w:rFonts w:ascii="Arial" w:eastAsia="Arial" w:hAnsi="Arial" w:cs="Arial"/>
          <w:vertAlign w:val="superscript"/>
        </w:rPr>
        <w:footnoteReference w:customMarkFollows="1" w:id="155"/>
        <w:t>155</w:t>
      </w:r>
    </w:p>
    <w:p w14:paraId="2FF1AF66" w14:textId="77777777" w:rsidR="00983070" w:rsidRDefault="00E57D8B">
      <w:pPr>
        <w:spacing w:before="200" w:line="260" w:lineRule="atLeast"/>
        <w:jc w:val="both"/>
      </w:pPr>
      <w:r>
        <w:rPr>
          <w:rFonts w:ascii="Arial" w:eastAsia="Arial" w:hAnsi="Arial" w:cs="Arial"/>
          <w:color w:val="000000"/>
          <w:sz w:val="20"/>
        </w:rPr>
        <w:t>Although the possibility of health risks associated with ETS might be a factor a court could consider, the nonsmoker would not have to establish any physical harm as a result of exposu</w:t>
      </w:r>
      <w:r>
        <w:rPr>
          <w:rFonts w:ascii="Arial" w:eastAsia="Arial" w:hAnsi="Arial" w:cs="Arial"/>
          <w:color w:val="000000"/>
          <w:sz w:val="20"/>
        </w:rPr>
        <w:t xml:space="preserve">re to secondhand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vertAlign w:val="superscript"/>
        </w:rPr>
        <w:footnoteReference w:customMarkFollows="1" w:id="156"/>
        <w:t>156</w:t>
      </w:r>
      <w:r>
        <w:rPr>
          <w:rFonts w:ascii="Arial" w:eastAsia="Arial" w:hAnsi="Arial" w:cs="Arial"/>
          <w:color w:val="000000"/>
          <w:sz w:val="20"/>
        </w:rPr>
        <w:t xml:space="preserve"> Instead, for purposes of establishing a nuisance, the fowl smell and offensive aspects of being forced to inhale ETS involuntarily might suffice to establish a nuisance.  </w:t>
      </w:r>
      <w:r>
        <w:rPr>
          <w:rFonts w:ascii="Arial" w:eastAsia="Arial" w:hAnsi="Arial" w:cs="Arial"/>
          <w:vertAlign w:val="superscript"/>
        </w:rPr>
        <w:footnoteReference w:customMarkFollows="1" w:id="157"/>
        <w:t>157</w:t>
      </w:r>
    </w:p>
    <w:p w14:paraId="65E2BBA9" w14:textId="77777777" w:rsidR="00983070" w:rsidRDefault="00E57D8B">
      <w:pPr>
        <w:spacing w:before="200" w:line="260" w:lineRule="atLeast"/>
        <w:jc w:val="both"/>
      </w:pPr>
      <w:r>
        <w:rPr>
          <w:rFonts w:ascii="Arial" w:eastAsia="Arial" w:hAnsi="Arial" w:cs="Arial"/>
          <w:color w:val="000000"/>
          <w:sz w:val="20"/>
        </w:rPr>
        <w:lastRenderedPageBreak/>
        <w:t xml:space="preserve">If a nonsmoker establishes a nuisance, remedies can </w:t>
      </w:r>
      <w:r>
        <w:rPr>
          <w:rFonts w:ascii="Arial" w:eastAsia="Arial" w:hAnsi="Arial" w:cs="Arial"/>
          <w:color w:val="000000"/>
          <w:sz w:val="20"/>
        </w:rPr>
        <w:t xml:space="preserve">include an injunction prohibiting the </w:t>
      </w:r>
      <w:r>
        <w:rPr>
          <w:rFonts w:ascii="Arial" w:eastAsia="Arial" w:hAnsi="Arial" w:cs="Arial"/>
          <w:b/>
          <w:i/>
          <w:color w:val="000000"/>
          <w:sz w:val="20"/>
          <w:u w:val="single"/>
        </w:rPr>
        <w:t>smoking</w:t>
      </w:r>
      <w:r>
        <w:rPr>
          <w:rFonts w:ascii="Arial" w:eastAsia="Arial" w:hAnsi="Arial" w:cs="Arial"/>
          <w:color w:val="000000"/>
          <w:sz w:val="20"/>
        </w:rPr>
        <w:t xml:space="preserve"> conduct that is creating a nuisance </w:t>
      </w:r>
      <w:r>
        <w:rPr>
          <w:rFonts w:ascii="Arial" w:eastAsia="Arial" w:hAnsi="Arial" w:cs="Arial"/>
          <w:b/>
          <w:color w:val="000000"/>
          <w:sz w:val="20"/>
        </w:rPr>
        <w:t> [*159] </w:t>
      </w:r>
      <w:r>
        <w:rPr>
          <w:rFonts w:ascii="Arial" w:eastAsia="Arial" w:hAnsi="Arial" w:cs="Arial"/>
          <w:color w:val="000000"/>
          <w:sz w:val="20"/>
        </w:rPr>
        <w:t xml:space="preserve"> or recovery of monetary damages.  </w:t>
      </w:r>
      <w:r>
        <w:rPr>
          <w:rFonts w:ascii="Arial" w:eastAsia="Arial" w:hAnsi="Arial" w:cs="Arial"/>
          <w:vertAlign w:val="superscript"/>
        </w:rPr>
        <w:footnoteReference w:customMarkFollows="1" w:id="158"/>
        <w:t>158</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addition, the law typically allows "abatement" of private nuisances. California law allows a person injured by a private nui</w:t>
      </w:r>
      <w:r>
        <w:rPr>
          <w:rFonts w:ascii="Arial" w:eastAsia="Arial" w:hAnsi="Arial" w:cs="Arial"/>
          <w:color w:val="000000"/>
          <w:sz w:val="20"/>
        </w:rPr>
        <w:t xml:space="preserve">sance to "abate it by removing, or, if necessary, destroying the thing which constitutes the nuisance … ."  </w:t>
      </w:r>
      <w:r>
        <w:rPr>
          <w:rFonts w:ascii="Arial" w:eastAsia="Arial" w:hAnsi="Arial" w:cs="Arial"/>
          <w:vertAlign w:val="superscript"/>
        </w:rPr>
        <w:footnoteReference w:customMarkFollows="1" w:id="159"/>
        <w:t>159</w:t>
      </w:r>
      <w:r>
        <w:rPr>
          <w:rFonts w:ascii="Arial" w:eastAsia="Arial" w:hAnsi="Arial" w:cs="Arial"/>
          <w:color w:val="000000"/>
          <w:sz w:val="20"/>
        </w:rPr>
        <w:t xml:space="preserve"> The line between lawful abatement and criminal conduct can become blurry.  </w:t>
      </w:r>
      <w:r>
        <w:rPr>
          <w:rFonts w:ascii="Arial" w:eastAsia="Arial" w:hAnsi="Arial" w:cs="Arial"/>
          <w:vertAlign w:val="superscript"/>
        </w:rPr>
        <w:footnoteReference w:customMarkFollows="1" w:id="160"/>
        <w:t>160</w:t>
      </w:r>
      <w:r>
        <w:rPr>
          <w:rFonts w:ascii="Arial" w:eastAsia="Arial" w:hAnsi="Arial" w:cs="Arial"/>
          <w:color w:val="000000"/>
          <w:sz w:val="20"/>
        </w:rPr>
        <w:t xml:space="preserve"> Where smokers and nonsmokers cannot peacefully co-exist </w:t>
      </w:r>
      <w:r>
        <w:rPr>
          <w:rFonts w:ascii="Arial" w:eastAsia="Arial" w:hAnsi="Arial" w:cs="Arial"/>
          <w:b/>
          <w:i/>
          <w:color w:val="000000"/>
          <w:sz w:val="20"/>
          <w:u w:val="single"/>
        </w:rPr>
        <w:t>in</w:t>
      </w:r>
      <w:r>
        <w:rPr>
          <w:rFonts w:ascii="Arial" w:eastAsia="Arial" w:hAnsi="Arial" w:cs="Arial"/>
          <w:color w:val="000000"/>
          <w:sz w:val="20"/>
        </w:rPr>
        <w:t xml:space="preserve"> the sa</w:t>
      </w:r>
      <w:r>
        <w:rPr>
          <w:rFonts w:ascii="Arial" w:eastAsia="Arial" w:hAnsi="Arial" w:cs="Arial"/>
          <w:color w:val="000000"/>
          <w:sz w:val="20"/>
        </w:rPr>
        <w:t xml:space="preserve">me apartment or condominium complex, abatement is a problematic remedy.  </w:t>
      </w:r>
      <w:r>
        <w:rPr>
          <w:rFonts w:ascii="Arial" w:eastAsia="Arial" w:hAnsi="Arial" w:cs="Arial"/>
          <w:vertAlign w:val="superscript"/>
        </w:rPr>
        <w:footnoteReference w:customMarkFollows="1" w:id="161"/>
        <w:t>161</w:t>
      </w:r>
    </w:p>
    <w:p w14:paraId="464639E8" w14:textId="77777777" w:rsidR="00983070" w:rsidRDefault="00E57D8B">
      <w:pPr>
        <w:spacing w:before="200" w:line="260" w:lineRule="atLeast"/>
        <w:jc w:val="both"/>
      </w:pPr>
      <w:r>
        <w:rPr>
          <w:rFonts w:ascii="Arial" w:eastAsia="Arial" w:hAnsi="Arial" w:cs="Arial"/>
          <w:color w:val="000000"/>
          <w:sz w:val="20"/>
        </w:rPr>
        <w:t xml:space="preserve">There is often a fine line between conduct that is annoying, but tolerable, and conduct sufficient to constitute a nuisance. </w:t>
      </w:r>
      <w:r>
        <w:rPr>
          <w:rFonts w:ascii="Arial" w:eastAsia="Arial" w:hAnsi="Arial" w:cs="Arial"/>
          <w:b/>
          <w:i/>
          <w:color w:val="000000"/>
          <w:sz w:val="20"/>
          <w:u w:val="single"/>
        </w:rPr>
        <w:t>In</w:t>
      </w:r>
      <w:r>
        <w:rPr>
          <w:rFonts w:ascii="Arial" w:eastAsia="Arial" w:hAnsi="Arial" w:cs="Arial"/>
          <w:color w:val="000000"/>
          <w:sz w:val="20"/>
        </w:rPr>
        <w:t xml:space="preserve"> those instances where a nonsmoker can establish tha</w:t>
      </w:r>
      <w:r>
        <w:rPr>
          <w:rFonts w:ascii="Arial" w:eastAsia="Arial" w:hAnsi="Arial" w:cs="Arial"/>
          <w:color w:val="000000"/>
          <w:sz w:val="20"/>
        </w:rPr>
        <w:t xml:space="preserve">t </w:t>
      </w:r>
      <w:r>
        <w:rPr>
          <w:rFonts w:ascii="Arial" w:eastAsia="Arial" w:hAnsi="Arial" w:cs="Arial"/>
          <w:b/>
          <w:i/>
          <w:color w:val="000000"/>
          <w:sz w:val="20"/>
          <w:u w:val="single"/>
        </w:rPr>
        <w:t>smoking</w:t>
      </w:r>
      <w:r>
        <w:rPr>
          <w:rFonts w:ascii="Arial" w:eastAsia="Arial" w:hAnsi="Arial" w:cs="Arial"/>
          <w:color w:val="000000"/>
          <w:sz w:val="20"/>
        </w:rPr>
        <w:t xml:space="preserve"> conduct reaches the level of nuisance, the nuisance cause of action can be established against both the particular smoker and the property owner charged with responsibility for the premises.  </w:t>
      </w:r>
      <w:r>
        <w:rPr>
          <w:rFonts w:ascii="Arial" w:eastAsia="Arial" w:hAnsi="Arial" w:cs="Arial"/>
          <w:vertAlign w:val="superscript"/>
        </w:rPr>
        <w:footnoteReference w:customMarkFollows="1" w:id="162"/>
        <w:t>162</w:t>
      </w:r>
    </w:p>
    <w:p w14:paraId="0F284842" w14:textId="77777777" w:rsidR="00983070" w:rsidRDefault="00E57D8B">
      <w:pPr>
        <w:spacing w:before="200" w:line="260" w:lineRule="atLeast"/>
        <w:jc w:val="both"/>
      </w:pPr>
      <w:r>
        <w:rPr>
          <w:rFonts w:ascii="Arial" w:eastAsia="Arial" w:hAnsi="Arial" w:cs="Arial"/>
          <w:color w:val="000000"/>
          <w:sz w:val="20"/>
        </w:rPr>
        <w:t>2. Wrongful Eviction</w:t>
      </w:r>
    </w:p>
    <w:p w14:paraId="1768D0B0" w14:textId="77777777" w:rsidR="00983070" w:rsidRDefault="00E57D8B">
      <w:pPr>
        <w:spacing w:before="200" w:line="260" w:lineRule="atLeast"/>
        <w:jc w:val="both"/>
      </w:pPr>
      <w:r>
        <w:rPr>
          <w:rFonts w:ascii="Arial" w:eastAsia="Arial" w:hAnsi="Arial" w:cs="Arial"/>
          <w:color w:val="000000"/>
          <w:sz w:val="20"/>
        </w:rPr>
        <w:t xml:space="preserve"> Employers have learned the h</w:t>
      </w:r>
      <w:r>
        <w:rPr>
          <w:rFonts w:ascii="Arial" w:eastAsia="Arial" w:hAnsi="Arial" w:cs="Arial"/>
          <w:color w:val="000000"/>
          <w:sz w:val="20"/>
        </w:rPr>
        <w:t xml:space="preserve">ard way that it can be difficult to terminate employees when smokers and nonsmokers occupy the same workspace. An employer that permits workplace </w:t>
      </w:r>
      <w:r>
        <w:rPr>
          <w:rFonts w:ascii="Arial" w:eastAsia="Arial" w:hAnsi="Arial" w:cs="Arial"/>
          <w:b/>
          <w:i/>
          <w:color w:val="000000"/>
          <w:sz w:val="20"/>
          <w:u w:val="single"/>
        </w:rPr>
        <w:t>smoking</w:t>
      </w:r>
      <w:r>
        <w:rPr>
          <w:rFonts w:ascii="Arial" w:eastAsia="Arial" w:hAnsi="Arial" w:cs="Arial"/>
          <w:color w:val="000000"/>
          <w:sz w:val="20"/>
        </w:rPr>
        <w:t xml:space="preserve"> can unwittingly invite wrongful discharge litigation. Where a nonsmoker complains about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the</w:t>
      </w:r>
      <w:r>
        <w:rPr>
          <w:rFonts w:ascii="Arial" w:eastAsia="Arial" w:hAnsi="Arial" w:cs="Arial"/>
          <w:color w:val="000000"/>
          <w:sz w:val="20"/>
        </w:rPr>
        <w:t xml:space="preserve"> workplace and is subsequently terminated, the nonsmoker may claim that the termination violated public policy.  </w:t>
      </w:r>
      <w:r>
        <w:rPr>
          <w:rFonts w:ascii="Arial" w:eastAsia="Arial" w:hAnsi="Arial" w:cs="Arial"/>
          <w:vertAlign w:val="superscript"/>
        </w:rPr>
        <w:footnoteReference w:customMarkFollows="1" w:id="163"/>
        <w:t>163</w:t>
      </w:r>
    </w:p>
    <w:p w14:paraId="2B1AB912" w14:textId="77777777" w:rsidR="00983070" w:rsidRDefault="00E57D8B">
      <w:pPr>
        <w:spacing w:before="200" w:line="260" w:lineRule="atLeast"/>
        <w:jc w:val="both"/>
      </w:pPr>
      <w:r>
        <w:rPr>
          <w:rFonts w:ascii="Arial" w:eastAsia="Arial" w:hAnsi="Arial" w:cs="Arial"/>
          <w:color w:val="000000"/>
          <w:sz w:val="20"/>
        </w:rPr>
        <w:t xml:space="preserve">Hentzel v. Singer Co.  </w:t>
      </w:r>
      <w:r>
        <w:rPr>
          <w:rFonts w:ascii="Arial" w:eastAsia="Arial" w:hAnsi="Arial" w:cs="Arial"/>
          <w:vertAlign w:val="superscript"/>
        </w:rPr>
        <w:footnoteReference w:customMarkFollows="1" w:id="164"/>
        <w:t>164</w:t>
      </w:r>
      <w:r>
        <w:rPr>
          <w:rFonts w:ascii="Arial" w:eastAsia="Arial" w:hAnsi="Arial" w:cs="Arial"/>
          <w:color w:val="000000"/>
          <w:sz w:val="20"/>
        </w:rPr>
        <w:t xml:space="preserve"> reveals the problem. </w:t>
      </w:r>
      <w:r>
        <w:rPr>
          <w:rFonts w:ascii="Arial" w:eastAsia="Arial" w:hAnsi="Arial" w:cs="Arial"/>
          <w:b/>
          <w:i/>
          <w:color w:val="000000"/>
          <w:sz w:val="20"/>
          <w:u w:val="single"/>
        </w:rPr>
        <w:t>In</w:t>
      </w:r>
      <w:r>
        <w:rPr>
          <w:rFonts w:ascii="Arial" w:eastAsia="Arial" w:hAnsi="Arial" w:cs="Arial"/>
          <w:color w:val="000000"/>
          <w:sz w:val="20"/>
        </w:rPr>
        <w:t xml:space="preserve"> Hentzel, a patent attorney was fired after complaining about health hazards associated </w:t>
      </w:r>
      <w:r>
        <w:rPr>
          <w:rFonts w:ascii="Arial" w:eastAsia="Arial" w:hAnsi="Arial" w:cs="Arial"/>
          <w:b/>
          <w:color w:val="000000"/>
          <w:sz w:val="20"/>
        </w:rPr>
        <w:t> [*160] </w:t>
      </w:r>
      <w:r>
        <w:rPr>
          <w:rFonts w:ascii="Arial" w:eastAsia="Arial" w:hAnsi="Arial" w:cs="Arial"/>
          <w:color w:val="000000"/>
          <w:sz w:val="20"/>
        </w:rPr>
        <w:t xml:space="preserve"> with exposure to secondhand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vertAlign w:val="superscript"/>
        </w:rPr>
        <w:footnoteReference w:customMarkFollows="1" w:id="165"/>
        <w:t>165</w:t>
      </w:r>
      <w:r>
        <w:rPr>
          <w:rFonts w:ascii="Arial" w:eastAsia="Arial" w:hAnsi="Arial" w:cs="Arial"/>
          <w:color w:val="000000"/>
          <w:sz w:val="20"/>
        </w:rPr>
        <w:t xml:space="preserve"> While the parties obviously disputed the reason for Hentzel's termination, the court held that if Hentzel could convince a jury he was fired because he had complained about a potential health hazard </w:t>
      </w:r>
      <w:r>
        <w:rPr>
          <w:rFonts w:ascii="Arial" w:eastAsia="Arial" w:hAnsi="Arial" w:cs="Arial"/>
          <w:b/>
          <w:i/>
          <w:color w:val="000000"/>
          <w:sz w:val="20"/>
          <w:u w:val="single"/>
        </w:rPr>
        <w:t>in</w:t>
      </w:r>
      <w:r>
        <w:rPr>
          <w:rFonts w:ascii="Arial" w:eastAsia="Arial" w:hAnsi="Arial" w:cs="Arial"/>
          <w:color w:val="000000"/>
          <w:sz w:val="20"/>
        </w:rPr>
        <w:t xml:space="preserve"> the w</w:t>
      </w:r>
      <w:r>
        <w:rPr>
          <w:rFonts w:ascii="Arial" w:eastAsia="Arial" w:hAnsi="Arial" w:cs="Arial"/>
          <w:color w:val="000000"/>
          <w:sz w:val="20"/>
        </w:rPr>
        <w:t xml:space="preserve">orkplace, he would be entitled to collect damages, and possibly even punitive damages.  </w:t>
      </w:r>
      <w:r>
        <w:rPr>
          <w:rFonts w:ascii="Arial" w:eastAsia="Arial" w:hAnsi="Arial" w:cs="Arial"/>
          <w:vertAlign w:val="superscript"/>
        </w:rPr>
        <w:footnoteReference w:customMarkFollows="1" w:id="166"/>
        <w:t>166</w:t>
      </w:r>
      <w:r>
        <w:rPr>
          <w:rFonts w:ascii="Arial" w:eastAsia="Arial" w:hAnsi="Arial" w:cs="Arial"/>
          <w:color w:val="000000"/>
          <w:sz w:val="20"/>
        </w:rPr>
        <w:t xml:space="preserve"> The Hentzel court reasoned that whether or not the employer responded by providing a </w:t>
      </w:r>
      <w:r>
        <w:rPr>
          <w:rFonts w:ascii="Arial" w:eastAsia="Arial" w:hAnsi="Arial" w:cs="Arial"/>
          <w:b/>
          <w:i/>
          <w:color w:val="000000"/>
          <w:sz w:val="20"/>
          <w:u w:val="single"/>
        </w:rPr>
        <w:t>smoke</w:t>
      </w:r>
      <w:r>
        <w:rPr>
          <w:rFonts w:ascii="Arial" w:eastAsia="Arial" w:hAnsi="Arial" w:cs="Arial"/>
          <w:color w:val="000000"/>
          <w:sz w:val="20"/>
        </w:rPr>
        <w:t xml:space="preserve">-free workplace was completely irrelevant.  </w:t>
      </w:r>
      <w:r>
        <w:rPr>
          <w:rFonts w:ascii="Arial" w:eastAsia="Arial" w:hAnsi="Arial" w:cs="Arial"/>
          <w:vertAlign w:val="superscript"/>
        </w:rPr>
        <w:footnoteReference w:customMarkFollows="1" w:id="167"/>
        <w:t>167</w:t>
      </w:r>
      <w:r>
        <w:rPr>
          <w:rFonts w:ascii="Arial" w:eastAsia="Arial" w:hAnsi="Arial" w:cs="Arial"/>
          <w:color w:val="000000"/>
          <w:sz w:val="20"/>
        </w:rPr>
        <w:t xml:space="preserve"> Instead, the only issue to</w:t>
      </w:r>
      <w:r>
        <w:rPr>
          <w:rFonts w:ascii="Arial" w:eastAsia="Arial" w:hAnsi="Arial" w:cs="Arial"/>
          <w:color w:val="000000"/>
          <w:sz w:val="20"/>
        </w:rPr>
        <w:t xml:space="preserve"> be debated was </w:t>
      </w:r>
      <w:r>
        <w:rPr>
          <w:rFonts w:ascii="Arial" w:eastAsia="Arial" w:hAnsi="Arial" w:cs="Arial"/>
          <w:color w:val="000000"/>
          <w:sz w:val="20"/>
        </w:rPr>
        <w:lastRenderedPageBreak/>
        <w:t xml:space="preserve">whether Hentzel's termination undermined an important public policy - encouraging employee inquiries about workplace safety conditions.  </w:t>
      </w:r>
      <w:r>
        <w:rPr>
          <w:rFonts w:ascii="Arial" w:eastAsia="Arial" w:hAnsi="Arial" w:cs="Arial"/>
          <w:vertAlign w:val="superscript"/>
        </w:rPr>
        <w:footnoteReference w:customMarkFollows="1" w:id="168"/>
        <w:t>168</w:t>
      </w:r>
    </w:p>
    <w:p w14:paraId="3B3AA5CE"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the employment context, cases such as Hentzel mean that employees can make it very difficult for employers to fire them simply by complaining about the possible effects of workplace ETS. A similar problem presents itself for landlords who allow smokers an</w:t>
      </w:r>
      <w:r>
        <w:rPr>
          <w:rFonts w:ascii="Arial" w:eastAsia="Arial" w:hAnsi="Arial" w:cs="Arial"/>
          <w:color w:val="000000"/>
          <w:sz w:val="20"/>
        </w:rPr>
        <w:t xml:space="preserve">d nonsmokers to reside </w:t>
      </w:r>
      <w:r>
        <w:rPr>
          <w:rFonts w:ascii="Arial" w:eastAsia="Arial" w:hAnsi="Arial" w:cs="Arial"/>
          <w:b/>
          <w:i/>
          <w:color w:val="000000"/>
          <w:sz w:val="20"/>
          <w:u w:val="single"/>
        </w:rPr>
        <w:t>in</w:t>
      </w:r>
      <w:r>
        <w:rPr>
          <w:rFonts w:ascii="Arial" w:eastAsia="Arial" w:hAnsi="Arial" w:cs="Arial"/>
          <w:color w:val="000000"/>
          <w:sz w:val="20"/>
        </w:rPr>
        <w:t xml:space="preserve"> close proximity. </w:t>
      </w:r>
      <w:r>
        <w:rPr>
          <w:rFonts w:ascii="Arial" w:eastAsia="Arial" w:hAnsi="Arial" w:cs="Arial"/>
          <w:b/>
          <w:i/>
          <w:color w:val="000000"/>
          <w:sz w:val="20"/>
          <w:u w:val="single"/>
        </w:rPr>
        <w:t>In</w:t>
      </w:r>
      <w:r>
        <w:rPr>
          <w:rFonts w:ascii="Arial" w:eastAsia="Arial" w:hAnsi="Arial" w:cs="Arial"/>
          <w:color w:val="000000"/>
          <w:sz w:val="20"/>
        </w:rPr>
        <w:t xml:space="preserve"> the context of landlord-tenant law, the pertinent doctrine is retaliatory eviction.  </w:t>
      </w:r>
      <w:r>
        <w:rPr>
          <w:rFonts w:ascii="Arial" w:eastAsia="Arial" w:hAnsi="Arial" w:cs="Arial"/>
          <w:vertAlign w:val="superscript"/>
        </w:rPr>
        <w:footnoteReference w:customMarkFollows="1" w:id="169"/>
        <w:t>169</w:t>
      </w:r>
      <w:r>
        <w:rPr>
          <w:rFonts w:ascii="Arial" w:eastAsia="Arial" w:hAnsi="Arial" w:cs="Arial"/>
          <w:color w:val="000000"/>
          <w:sz w:val="20"/>
        </w:rPr>
        <w:t xml:space="preserve"> As the California Supreme Court has explained, retaliatory eviction "is founded on the premise that a landlord may normal</w:t>
      </w:r>
      <w:r>
        <w:rPr>
          <w:rFonts w:ascii="Arial" w:eastAsia="Arial" w:hAnsi="Arial" w:cs="Arial"/>
          <w:color w:val="000000"/>
          <w:sz w:val="20"/>
        </w:rPr>
        <w:t xml:space="preserve">ly evict a tenant for any reason or for no reason at all, but he may not evict for an improper reason … ."  </w:t>
      </w:r>
      <w:r>
        <w:rPr>
          <w:rFonts w:ascii="Arial" w:eastAsia="Arial" w:hAnsi="Arial" w:cs="Arial"/>
          <w:vertAlign w:val="superscript"/>
        </w:rPr>
        <w:footnoteReference w:customMarkFollows="1" w:id="170"/>
        <w:t>170</w:t>
      </w:r>
    </w:p>
    <w:p w14:paraId="53F7A780" w14:textId="77777777" w:rsidR="00983070" w:rsidRDefault="00E57D8B">
      <w:pPr>
        <w:spacing w:before="200" w:line="260" w:lineRule="atLeast"/>
        <w:jc w:val="both"/>
      </w:pPr>
      <w:r>
        <w:rPr>
          <w:rFonts w:ascii="Arial" w:eastAsia="Arial" w:hAnsi="Arial" w:cs="Arial"/>
          <w:color w:val="000000"/>
          <w:sz w:val="20"/>
        </w:rPr>
        <w:t xml:space="preserve">It does not take too much imagination to envision an evicted nonsmoking tenant claiming the eviction violated public policy (because the tenant </w:t>
      </w:r>
      <w:r>
        <w:rPr>
          <w:rFonts w:ascii="Arial" w:eastAsia="Arial" w:hAnsi="Arial" w:cs="Arial"/>
          <w:color w:val="000000"/>
          <w:sz w:val="20"/>
        </w:rPr>
        <w:t xml:space="preserve">had previously complained about the potentially harmful effects of secondhand </w:t>
      </w:r>
      <w:r>
        <w:rPr>
          <w:rFonts w:ascii="Arial" w:eastAsia="Arial" w:hAnsi="Arial" w:cs="Arial"/>
          <w:b/>
          <w:i/>
          <w:color w:val="000000"/>
          <w:sz w:val="20"/>
          <w:u w:val="single"/>
        </w:rPr>
        <w:t>smoke</w:t>
      </w:r>
      <w:r>
        <w:rPr>
          <w:rFonts w:ascii="Arial" w:eastAsia="Arial" w:hAnsi="Arial" w:cs="Arial"/>
          <w:color w:val="000000"/>
          <w:sz w:val="20"/>
        </w:rPr>
        <w:t>). Even if the landlord had perfectly legitimate reasons for evicting the tenant, a wrongful eviction claim creates serious risks. If an ousted nonsmoker can convince a jury</w:t>
      </w:r>
      <w:r>
        <w:rPr>
          <w:rFonts w:ascii="Arial" w:eastAsia="Arial" w:hAnsi="Arial" w:cs="Arial"/>
          <w:color w:val="000000"/>
          <w:sz w:val="20"/>
        </w:rPr>
        <w:t xml:space="preserve"> that the landlord acted egregiously, the tenant can recover punitive damages, </w:t>
      </w:r>
      <w:r>
        <w:rPr>
          <w:rFonts w:ascii="Arial" w:eastAsia="Arial" w:hAnsi="Arial" w:cs="Arial"/>
          <w:b/>
          <w:i/>
          <w:color w:val="000000"/>
          <w:sz w:val="20"/>
          <w:u w:val="single"/>
        </w:rPr>
        <w:t>in</w:t>
      </w:r>
      <w:r>
        <w:rPr>
          <w:rFonts w:ascii="Arial" w:eastAsia="Arial" w:hAnsi="Arial" w:cs="Arial"/>
          <w:color w:val="000000"/>
          <w:sz w:val="20"/>
        </w:rPr>
        <w:t xml:space="preserve"> addition to actual damages.  </w:t>
      </w:r>
      <w:r>
        <w:rPr>
          <w:rFonts w:ascii="Arial" w:eastAsia="Arial" w:hAnsi="Arial" w:cs="Arial"/>
          <w:vertAlign w:val="superscript"/>
        </w:rPr>
        <w:footnoteReference w:customMarkFollows="1" w:id="171"/>
        <w:t>171</w:t>
      </w:r>
      <w:r>
        <w:rPr>
          <w:rFonts w:ascii="Arial" w:eastAsia="Arial" w:hAnsi="Arial" w:cs="Arial"/>
          <w:color w:val="000000"/>
          <w:sz w:val="20"/>
        </w:rPr>
        <w:t xml:space="preserve"> The outcome of this kind of lawsuit can depend entirely on whose story the jury believes.</w:t>
      </w:r>
    </w:p>
    <w:p w14:paraId="5EE1C745" w14:textId="77777777" w:rsidR="00983070" w:rsidRDefault="00E57D8B">
      <w:pPr>
        <w:spacing w:before="200" w:line="260" w:lineRule="atLeast"/>
        <w:jc w:val="both"/>
      </w:pPr>
      <w:r>
        <w:rPr>
          <w:rFonts w:ascii="Arial" w:eastAsia="Arial" w:hAnsi="Arial" w:cs="Arial"/>
          <w:color w:val="000000"/>
          <w:sz w:val="20"/>
        </w:rPr>
        <w:t>3. Covenant of Quiet Enjoyment and Warranty of Habi</w:t>
      </w:r>
      <w:r>
        <w:rPr>
          <w:rFonts w:ascii="Arial" w:eastAsia="Arial" w:hAnsi="Arial" w:cs="Arial"/>
          <w:color w:val="000000"/>
          <w:sz w:val="20"/>
        </w:rPr>
        <w:t>tability</w:t>
      </w:r>
    </w:p>
    <w:p w14:paraId="16A67FE1" w14:textId="77777777" w:rsidR="00983070" w:rsidRDefault="00E57D8B">
      <w:pPr>
        <w:spacing w:before="200" w:line="260" w:lineRule="atLeast"/>
        <w:jc w:val="both"/>
      </w:pPr>
      <w:r>
        <w:rPr>
          <w:rFonts w:ascii="Arial" w:eastAsia="Arial" w:hAnsi="Arial" w:cs="Arial"/>
          <w:color w:val="000000"/>
          <w:sz w:val="20"/>
        </w:rPr>
        <w:t xml:space="preserve"> State law typically provides that every </w:t>
      </w:r>
      <w:r>
        <w:rPr>
          <w:rFonts w:ascii="Arial" w:eastAsia="Arial" w:hAnsi="Arial" w:cs="Arial"/>
          <w:b/>
          <w:i/>
          <w:color w:val="000000"/>
          <w:sz w:val="20"/>
          <w:u w:val="single"/>
        </w:rPr>
        <w:t>residential</w:t>
      </w:r>
      <w:r>
        <w:rPr>
          <w:rFonts w:ascii="Arial" w:eastAsia="Arial" w:hAnsi="Arial" w:cs="Arial"/>
          <w:color w:val="000000"/>
          <w:sz w:val="20"/>
        </w:rPr>
        <w:t xml:space="preserve"> lease or rental agreement includes an implied covenant of quiet enjoyment and a warranty of reasonable habitability. The implied warranty of habitability </w:t>
      </w:r>
      <w:r>
        <w:rPr>
          <w:rFonts w:ascii="Arial" w:eastAsia="Arial" w:hAnsi="Arial" w:cs="Arial"/>
          <w:b/>
          <w:color w:val="000000"/>
          <w:sz w:val="20"/>
        </w:rPr>
        <w:t> [*161] </w:t>
      </w:r>
      <w:r>
        <w:rPr>
          <w:rFonts w:ascii="Arial" w:eastAsia="Arial" w:hAnsi="Arial" w:cs="Arial"/>
          <w:color w:val="000000"/>
          <w:sz w:val="20"/>
        </w:rPr>
        <w:t xml:space="preserve"> requires landlords to maintain </w:t>
      </w:r>
      <w:r>
        <w:rPr>
          <w:rFonts w:ascii="Arial" w:eastAsia="Arial" w:hAnsi="Arial" w:cs="Arial"/>
          <w:b/>
          <w:i/>
          <w:color w:val="000000"/>
          <w:sz w:val="20"/>
          <w:u w:val="single"/>
        </w:rPr>
        <w:t>residential</w:t>
      </w:r>
      <w:r>
        <w:rPr>
          <w:rFonts w:ascii="Arial" w:eastAsia="Arial" w:hAnsi="Arial" w:cs="Arial"/>
          <w:color w:val="000000"/>
          <w:sz w:val="20"/>
        </w:rPr>
        <w:t xml:space="preserve"> properties that are reasonably fit for </w:t>
      </w:r>
      <w:r>
        <w:rPr>
          <w:rFonts w:ascii="Arial" w:eastAsia="Arial" w:hAnsi="Arial" w:cs="Arial"/>
          <w:b/>
          <w:i/>
          <w:color w:val="000000"/>
          <w:sz w:val="20"/>
          <w:u w:val="single"/>
        </w:rPr>
        <w:t>living</w:t>
      </w:r>
      <w:r>
        <w:rPr>
          <w:rFonts w:ascii="Arial" w:eastAsia="Arial" w:hAnsi="Arial" w:cs="Arial"/>
          <w:color w:val="000000"/>
          <w:sz w:val="20"/>
        </w:rPr>
        <w:t xml:space="preserve"> during a tenancy. As one court explained the concept: "when American city dwellers, both rich and poor, seek "shelter' today, they seek a well known package of goods and services - a package which i</w:t>
      </w:r>
      <w:r>
        <w:rPr>
          <w:rFonts w:ascii="Arial" w:eastAsia="Arial" w:hAnsi="Arial" w:cs="Arial"/>
          <w:color w:val="000000"/>
          <w:sz w:val="20"/>
        </w:rPr>
        <w:t xml:space="preserve">ncludes not merely walls and ceilings, but also adequate heat, light, and ventilation, serviceable plumbing facilities, secure windows and doors, proper sanitation, and proper maintenance."  </w:t>
      </w:r>
      <w:r>
        <w:rPr>
          <w:rFonts w:ascii="Arial" w:eastAsia="Arial" w:hAnsi="Arial" w:cs="Arial"/>
          <w:vertAlign w:val="superscript"/>
        </w:rPr>
        <w:footnoteReference w:customMarkFollows="1" w:id="172"/>
        <w:t>172</w:t>
      </w:r>
    </w:p>
    <w:p w14:paraId="0C849E1A" w14:textId="77777777" w:rsidR="00983070" w:rsidRDefault="00E57D8B">
      <w:pPr>
        <w:spacing w:before="200" w:line="260" w:lineRule="atLeast"/>
        <w:jc w:val="both"/>
      </w:pPr>
      <w:r>
        <w:rPr>
          <w:rFonts w:ascii="Arial" w:eastAsia="Arial" w:hAnsi="Arial" w:cs="Arial"/>
          <w:color w:val="000000"/>
          <w:sz w:val="20"/>
        </w:rPr>
        <w:t>The covenant of quiet enjoyment operates to protect a tenant'</w:t>
      </w:r>
      <w:r>
        <w:rPr>
          <w:rFonts w:ascii="Arial" w:eastAsia="Arial" w:hAnsi="Arial" w:cs="Arial"/>
          <w:color w:val="000000"/>
          <w:sz w:val="20"/>
        </w:rPr>
        <w:t xml:space="preserve">s right to use the leased premises without undue interference from the landlord or other tenants.  </w:t>
      </w:r>
      <w:r>
        <w:rPr>
          <w:rFonts w:ascii="Arial" w:eastAsia="Arial" w:hAnsi="Arial" w:cs="Arial"/>
          <w:vertAlign w:val="superscript"/>
        </w:rPr>
        <w:footnoteReference w:customMarkFollows="1" w:id="173"/>
        <w:t>173</w:t>
      </w:r>
      <w:r>
        <w:rPr>
          <w:rFonts w:ascii="Arial" w:eastAsia="Arial" w:hAnsi="Arial" w:cs="Arial"/>
          <w:color w:val="000000"/>
          <w:sz w:val="20"/>
        </w:rPr>
        <w:t xml:space="preserve"> These two closely related doctrines operate </w:t>
      </w:r>
      <w:r>
        <w:rPr>
          <w:rFonts w:ascii="Arial" w:eastAsia="Arial" w:hAnsi="Arial" w:cs="Arial"/>
          <w:b/>
          <w:i/>
          <w:color w:val="000000"/>
          <w:sz w:val="20"/>
          <w:u w:val="single"/>
        </w:rPr>
        <w:t>in</w:t>
      </w:r>
      <w:r>
        <w:rPr>
          <w:rFonts w:ascii="Arial" w:eastAsia="Arial" w:hAnsi="Arial" w:cs="Arial"/>
          <w:color w:val="000000"/>
          <w:sz w:val="20"/>
        </w:rPr>
        <w:t xml:space="preserve"> conjunction to ensure that a </w:t>
      </w:r>
      <w:r>
        <w:rPr>
          <w:rFonts w:ascii="Arial" w:eastAsia="Arial" w:hAnsi="Arial" w:cs="Arial"/>
          <w:b/>
          <w:i/>
          <w:color w:val="000000"/>
          <w:sz w:val="20"/>
          <w:u w:val="single"/>
        </w:rPr>
        <w:t>residential</w:t>
      </w:r>
      <w:r>
        <w:rPr>
          <w:rFonts w:ascii="Arial" w:eastAsia="Arial" w:hAnsi="Arial" w:cs="Arial"/>
          <w:color w:val="000000"/>
          <w:sz w:val="20"/>
        </w:rPr>
        <w:t xml:space="preserve"> dwelling offers a reasonable place to </w:t>
      </w:r>
      <w:r>
        <w:rPr>
          <w:rFonts w:ascii="Arial" w:eastAsia="Arial" w:hAnsi="Arial" w:cs="Arial"/>
          <w:b/>
          <w:i/>
          <w:color w:val="000000"/>
          <w:sz w:val="20"/>
          <w:u w:val="single"/>
        </w:rPr>
        <w:t>live</w:t>
      </w:r>
      <w:r>
        <w:rPr>
          <w:rFonts w:ascii="Arial" w:eastAsia="Arial" w:hAnsi="Arial" w:cs="Arial"/>
          <w:color w:val="000000"/>
          <w:sz w:val="20"/>
        </w:rPr>
        <w:t>, but is free of unwarr</w:t>
      </w:r>
      <w:r>
        <w:rPr>
          <w:rFonts w:ascii="Arial" w:eastAsia="Arial" w:hAnsi="Arial" w:cs="Arial"/>
          <w:color w:val="000000"/>
          <w:sz w:val="20"/>
        </w:rPr>
        <w:t xml:space="preserve">anted intrusion by others. When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enters a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living</w:t>
      </w:r>
      <w:r>
        <w:rPr>
          <w:rFonts w:ascii="Arial" w:eastAsia="Arial" w:hAnsi="Arial" w:cs="Arial"/>
          <w:color w:val="000000"/>
          <w:sz w:val="20"/>
        </w:rPr>
        <w:t xml:space="preserve"> </w:t>
      </w:r>
      <w:r>
        <w:rPr>
          <w:rFonts w:ascii="Arial" w:eastAsia="Arial" w:hAnsi="Arial" w:cs="Arial"/>
          <w:b/>
          <w:i/>
          <w:color w:val="000000"/>
          <w:sz w:val="20"/>
          <w:u w:val="single"/>
        </w:rPr>
        <w:t>unit</w:t>
      </w:r>
      <w:r>
        <w:rPr>
          <w:rFonts w:ascii="Arial" w:eastAsia="Arial" w:hAnsi="Arial" w:cs="Arial"/>
          <w:color w:val="000000"/>
          <w:sz w:val="20"/>
        </w:rPr>
        <w:t xml:space="preserve">, as a result of a neighbor's </w:t>
      </w:r>
      <w:r>
        <w:rPr>
          <w:rFonts w:ascii="Arial" w:eastAsia="Arial" w:hAnsi="Arial" w:cs="Arial"/>
          <w:b/>
          <w:i/>
          <w:color w:val="000000"/>
          <w:sz w:val="20"/>
          <w:u w:val="single"/>
        </w:rPr>
        <w:t>smoking</w:t>
      </w:r>
      <w:r>
        <w:rPr>
          <w:rFonts w:ascii="Arial" w:eastAsia="Arial" w:hAnsi="Arial" w:cs="Arial"/>
          <w:color w:val="000000"/>
          <w:sz w:val="20"/>
        </w:rPr>
        <w:t>, the presence of ETS can interfere with the use and enjoyment or habitability of the nonsmoker's residence.</w:t>
      </w:r>
    </w:p>
    <w:p w14:paraId="56B20A3C" w14:textId="77777777" w:rsidR="00983070" w:rsidRDefault="00E57D8B">
      <w:pPr>
        <w:spacing w:before="200" w:line="260" w:lineRule="atLeast"/>
        <w:jc w:val="both"/>
      </w:pPr>
      <w:r>
        <w:rPr>
          <w:rFonts w:ascii="Arial" w:eastAsia="Arial" w:hAnsi="Arial" w:cs="Arial"/>
          <w:color w:val="000000"/>
          <w:sz w:val="20"/>
        </w:rPr>
        <w:t xml:space="preserve">Predictably, nonsmoking tenants </w:t>
      </w:r>
      <w:r>
        <w:rPr>
          <w:rFonts w:ascii="Arial" w:eastAsia="Arial" w:hAnsi="Arial" w:cs="Arial"/>
          <w:color w:val="000000"/>
          <w:sz w:val="20"/>
        </w:rPr>
        <w:t xml:space="preserve">who have been exposed to a neighbor's secondhand </w:t>
      </w:r>
      <w:r>
        <w:rPr>
          <w:rFonts w:ascii="Arial" w:eastAsia="Arial" w:hAnsi="Arial" w:cs="Arial"/>
          <w:b/>
          <w:i/>
          <w:color w:val="000000"/>
          <w:sz w:val="20"/>
          <w:u w:val="single"/>
        </w:rPr>
        <w:t>smoke</w:t>
      </w:r>
      <w:r>
        <w:rPr>
          <w:rFonts w:ascii="Arial" w:eastAsia="Arial" w:hAnsi="Arial" w:cs="Arial"/>
          <w:color w:val="000000"/>
          <w:sz w:val="20"/>
        </w:rPr>
        <w:t xml:space="preserve"> have asserted the warranty of habitability and the covenant of quiet enjoyment </w:t>
      </w:r>
      <w:r>
        <w:rPr>
          <w:rFonts w:ascii="Arial" w:eastAsia="Arial" w:hAnsi="Arial" w:cs="Arial"/>
          <w:b/>
          <w:i/>
          <w:color w:val="000000"/>
          <w:sz w:val="20"/>
          <w:u w:val="single"/>
        </w:rPr>
        <w:t>in</w:t>
      </w:r>
      <w:r>
        <w:rPr>
          <w:rFonts w:ascii="Arial" w:eastAsia="Arial" w:hAnsi="Arial" w:cs="Arial"/>
          <w:color w:val="000000"/>
          <w:sz w:val="20"/>
        </w:rPr>
        <w:t xml:space="preserve"> litigation against their landlords.  </w:t>
      </w:r>
      <w:r>
        <w:rPr>
          <w:rFonts w:ascii="Arial" w:eastAsia="Arial" w:hAnsi="Arial" w:cs="Arial"/>
          <w:vertAlign w:val="superscript"/>
        </w:rPr>
        <w:footnoteReference w:customMarkFollows="1" w:id="174"/>
        <w:t>174</w:t>
      </w:r>
      <w:r>
        <w:rPr>
          <w:rFonts w:ascii="Arial" w:eastAsia="Arial" w:hAnsi="Arial" w:cs="Arial"/>
          <w:color w:val="000000"/>
          <w:sz w:val="20"/>
        </w:rPr>
        <w:t xml:space="preserve"> These doctrines </w:t>
      </w:r>
      <w:r>
        <w:rPr>
          <w:rFonts w:ascii="Arial" w:eastAsia="Arial" w:hAnsi="Arial" w:cs="Arial"/>
          <w:color w:val="000000"/>
          <w:sz w:val="20"/>
        </w:rPr>
        <w:lastRenderedPageBreak/>
        <w:t>can be used defensively, as a response to situations where lan</w:t>
      </w:r>
      <w:r>
        <w:rPr>
          <w:rFonts w:ascii="Arial" w:eastAsia="Arial" w:hAnsi="Arial" w:cs="Arial"/>
          <w:color w:val="000000"/>
          <w:sz w:val="20"/>
        </w:rPr>
        <w:t>dlords initiate litigation or evictions procedures over unpaid rent or other alleged tenant wrongdoing. And tenants who want to collect damages or reduce their exposure to ETS can use these doctrines offensively.</w:t>
      </w:r>
    </w:p>
    <w:p w14:paraId="073F81E2" w14:textId="77777777" w:rsidR="00983070" w:rsidRDefault="00E57D8B">
      <w:pPr>
        <w:spacing w:before="200" w:line="260" w:lineRule="atLeast"/>
        <w:jc w:val="both"/>
      </w:pPr>
      <w:r>
        <w:rPr>
          <w:rFonts w:ascii="Arial" w:eastAsia="Arial" w:hAnsi="Arial" w:cs="Arial"/>
          <w:color w:val="000000"/>
          <w:sz w:val="20"/>
        </w:rPr>
        <w:t>The classic defensive use of the covenant o</w:t>
      </w:r>
      <w:r>
        <w:rPr>
          <w:rFonts w:ascii="Arial" w:eastAsia="Arial" w:hAnsi="Arial" w:cs="Arial"/>
          <w:color w:val="000000"/>
          <w:sz w:val="20"/>
        </w:rPr>
        <w:t xml:space="preserve">f quiet enjoyment was demonstrated </w:t>
      </w:r>
      <w:r>
        <w:rPr>
          <w:rFonts w:ascii="Arial" w:eastAsia="Arial" w:hAnsi="Arial" w:cs="Arial"/>
          <w:b/>
          <w:i/>
          <w:color w:val="000000"/>
          <w:sz w:val="20"/>
          <w:u w:val="single"/>
        </w:rPr>
        <w:t>in</w:t>
      </w:r>
      <w:r>
        <w:rPr>
          <w:rFonts w:ascii="Arial" w:eastAsia="Arial" w:hAnsi="Arial" w:cs="Arial"/>
          <w:color w:val="000000"/>
          <w:sz w:val="20"/>
        </w:rPr>
        <w:t xml:space="preserve"> 50-58 Gainsborough Street Realty Trust v. Haile.  </w:t>
      </w:r>
      <w:r>
        <w:rPr>
          <w:rFonts w:ascii="Arial" w:eastAsia="Arial" w:hAnsi="Arial" w:cs="Arial"/>
          <w:vertAlign w:val="superscript"/>
        </w:rPr>
        <w:footnoteReference w:customMarkFollows="1" w:id="175"/>
        <w:t>175</w:t>
      </w:r>
      <w:r>
        <w:rPr>
          <w:rFonts w:ascii="Arial" w:eastAsia="Arial" w:hAnsi="Arial" w:cs="Arial"/>
          <w:color w:val="000000"/>
          <w:sz w:val="20"/>
        </w:rPr>
        <w:t xml:space="preserve"> After the Hailes failed to pay rent for several months, their landlord started eviction proceedings.  </w:t>
      </w:r>
      <w:r>
        <w:rPr>
          <w:rFonts w:ascii="Arial" w:eastAsia="Arial" w:hAnsi="Arial" w:cs="Arial"/>
          <w:vertAlign w:val="superscript"/>
        </w:rPr>
        <w:footnoteReference w:customMarkFollows="1" w:id="176"/>
        <w:t>176</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defending the eviction proceeding and asserting a counterclaim, the Hailes alleged that </w:t>
      </w:r>
      <w:r>
        <w:rPr>
          <w:rFonts w:ascii="Arial" w:eastAsia="Arial" w:hAnsi="Arial" w:cs="Arial"/>
          <w:b/>
          <w:i/>
          <w:color w:val="000000"/>
          <w:sz w:val="20"/>
          <w:u w:val="single"/>
        </w:rPr>
        <w:t>smoke</w:t>
      </w:r>
      <w:r>
        <w:rPr>
          <w:rFonts w:ascii="Arial" w:eastAsia="Arial" w:hAnsi="Arial" w:cs="Arial"/>
          <w:color w:val="000000"/>
          <w:sz w:val="20"/>
        </w:rPr>
        <w:t xml:space="preserve"> was repeatedly seeping into their apartment from a downstairs bar through </w:t>
      </w:r>
      <w:r>
        <w:rPr>
          <w:rFonts w:ascii="Arial" w:eastAsia="Arial" w:hAnsi="Arial" w:cs="Arial"/>
          <w:b/>
          <w:color w:val="000000"/>
          <w:sz w:val="20"/>
        </w:rPr>
        <w:t> [*162] </w:t>
      </w:r>
      <w:r>
        <w:rPr>
          <w:rFonts w:ascii="Arial" w:eastAsia="Arial" w:hAnsi="Arial" w:cs="Arial"/>
          <w:color w:val="000000"/>
          <w:sz w:val="20"/>
        </w:rPr>
        <w:t xml:space="preserve"> the fireplace and electrical outlets.  </w:t>
      </w:r>
      <w:r>
        <w:rPr>
          <w:rFonts w:ascii="Arial" w:eastAsia="Arial" w:hAnsi="Arial" w:cs="Arial"/>
          <w:vertAlign w:val="superscript"/>
        </w:rPr>
        <w:footnoteReference w:customMarkFollows="1" w:id="177"/>
        <w:t>177</w:t>
      </w:r>
      <w:r>
        <w:rPr>
          <w:rFonts w:ascii="Arial" w:eastAsia="Arial" w:hAnsi="Arial" w:cs="Arial"/>
          <w:color w:val="000000"/>
          <w:sz w:val="20"/>
        </w:rPr>
        <w:t xml:space="preserve"> According to the Hailes, the situat</w:t>
      </w:r>
      <w:r>
        <w:rPr>
          <w:rFonts w:ascii="Arial" w:eastAsia="Arial" w:hAnsi="Arial" w:cs="Arial"/>
          <w:color w:val="000000"/>
          <w:sz w:val="20"/>
        </w:rPr>
        <w:t xml:space="preserve">ion was so bad that their own apartment was as smoky as a nightclub.  </w:t>
      </w:r>
      <w:r>
        <w:rPr>
          <w:rFonts w:ascii="Arial" w:eastAsia="Arial" w:hAnsi="Arial" w:cs="Arial"/>
          <w:vertAlign w:val="superscript"/>
        </w:rPr>
        <w:footnoteReference w:customMarkFollows="1" w:id="178"/>
        <w:t>178</w:t>
      </w:r>
      <w:r>
        <w:rPr>
          <w:rFonts w:ascii="Arial" w:eastAsia="Arial" w:hAnsi="Arial" w:cs="Arial"/>
          <w:color w:val="000000"/>
          <w:sz w:val="20"/>
        </w:rPr>
        <w:t xml:space="preserve"> Although the Hailes represented themselves, the landlord/tenant court found </w:t>
      </w:r>
      <w:r>
        <w:rPr>
          <w:rFonts w:ascii="Arial" w:eastAsia="Arial" w:hAnsi="Arial" w:cs="Arial"/>
          <w:b/>
          <w:i/>
          <w:color w:val="000000"/>
          <w:sz w:val="20"/>
          <w:u w:val="single"/>
        </w:rPr>
        <w:t>in</w:t>
      </w:r>
      <w:r>
        <w:rPr>
          <w:rFonts w:ascii="Arial" w:eastAsia="Arial" w:hAnsi="Arial" w:cs="Arial"/>
          <w:color w:val="000000"/>
          <w:sz w:val="20"/>
        </w:rPr>
        <w:t xml:space="preserve"> their favor.  </w:t>
      </w:r>
      <w:r>
        <w:rPr>
          <w:rFonts w:ascii="Arial" w:eastAsia="Arial" w:hAnsi="Arial" w:cs="Arial"/>
          <w:vertAlign w:val="superscript"/>
        </w:rPr>
        <w:footnoteReference w:customMarkFollows="1" w:id="179"/>
        <w:t>179</w:t>
      </w:r>
      <w:r>
        <w:rPr>
          <w:rFonts w:ascii="Arial" w:eastAsia="Arial" w:hAnsi="Arial" w:cs="Arial"/>
          <w:color w:val="000000"/>
          <w:sz w:val="20"/>
        </w:rPr>
        <w:t xml:space="preserve"> The judge emphasized that </w:t>
      </w:r>
      <w:r>
        <w:rPr>
          <w:rFonts w:ascii="Arial" w:eastAsia="Arial" w:hAnsi="Arial" w:cs="Arial"/>
          <w:b/>
          <w:i/>
          <w:color w:val="000000"/>
          <w:sz w:val="20"/>
          <w:u w:val="single"/>
        </w:rPr>
        <w:t>smoking</w:t>
      </w:r>
      <w:r>
        <w:rPr>
          <w:rFonts w:ascii="Arial" w:eastAsia="Arial" w:hAnsi="Arial" w:cs="Arial"/>
          <w:color w:val="000000"/>
          <w:sz w:val="20"/>
        </w:rPr>
        <w:t xml:space="preserve"> is legal, but secondhand </w:t>
      </w:r>
      <w:r>
        <w:rPr>
          <w:rFonts w:ascii="Arial" w:eastAsia="Arial" w:hAnsi="Arial" w:cs="Arial"/>
          <w:b/>
          <w:i/>
          <w:color w:val="000000"/>
          <w:sz w:val="20"/>
          <w:u w:val="single"/>
        </w:rPr>
        <w:t>smoke</w:t>
      </w:r>
      <w:r>
        <w:rPr>
          <w:rFonts w:ascii="Arial" w:eastAsia="Arial" w:hAnsi="Arial" w:cs="Arial"/>
          <w:color w:val="000000"/>
          <w:sz w:val="20"/>
        </w:rPr>
        <w:t xml:space="preserve"> can amount to a brea</w:t>
      </w:r>
      <w:r>
        <w:rPr>
          <w:rFonts w:ascii="Arial" w:eastAsia="Arial" w:hAnsi="Arial" w:cs="Arial"/>
          <w:color w:val="000000"/>
          <w:sz w:val="20"/>
        </w:rPr>
        <w:t xml:space="preserve">ch of the covenant of quiet enjoyment.  </w:t>
      </w:r>
      <w:r>
        <w:rPr>
          <w:rFonts w:ascii="Arial" w:eastAsia="Arial" w:hAnsi="Arial" w:cs="Arial"/>
          <w:vertAlign w:val="superscript"/>
        </w:rPr>
        <w:footnoteReference w:customMarkFollows="1" w:id="180"/>
        <w:t>180</w:t>
      </w:r>
      <w:r>
        <w:rPr>
          <w:rFonts w:ascii="Arial" w:eastAsia="Arial" w:hAnsi="Arial" w:cs="Arial"/>
          <w:color w:val="000000"/>
          <w:sz w:val="20"/>
        </w:rPr>
        <w:t xml:space="preserve"> As a result, the Hailes successfully defeated their landlord's eviction efforts and avoided paying several months' rent.  </w:t>
      </w:r>
      <w:r>
        <w:rPr>
          <w:rFonts w:ascii="Arial" w:eastAsia="Arial" w:hAnsi="Arial" w:cs="Arial"/>
          <w:vertAlign w:val="superscript"/>
        </w:rPr>
        <w:footnoteReference w:customMarkFollows="1" w:id="181"/>
        <w:t>181</w:t>
      </w:r>
    </w:p>
    <w:p w14:paraId="2A6665AA" w14:textId="77777777" w:rsidR="00983070" w:rsidRDefault="00E57D8B">
      <w:pPr>
        <w:spacing w:before="200" w:line="260" w:lineRule="atLeast"/>
        <w:jc w:val="both"/>
      </w:pPr>
      <w:r>
        <w:rPr>
          <w:rFonts w:ascii="Arial" w:eastAsia="Arial" w:hAnsi="Arial" w:cs="Arial"/>
          <w:color w:val="000000"/>
          <w:sz w:val="20"/>
        </w:rPr>
        <w:t>Tenants have also initiated litigation claiming that exposure to a neighbor's secondha</w:t>
      </w:r>
      <w:r>
        <w:rPr>
          <w:rFonts w:ascii="Arial" w:eastAsia="Arial" w:hAnsi="Arial" w:cs="Arial"/>
          <w:color w:val="000000"/>
          <w:sz w:val="20"/>
        </w:rPr>
        <w:t xml:space="preserve">nd </w:t>
      </w:r>
      <w:r>
        <w:rPr>
          <w:rFonts w:ascii="Arial" w:eastAsia="Arial" w:hAnsi="Arial" w:cs="Arial"/>
          <w:b/>
          <w:i/>
          <w:color w:val="000000"/>
          <w:sz w:val="20"/>
          <w:u w:val="single"/>
        </w:rPr>
        <w:t>smoke</w:t>
      </w:r>
      <w:r>
        <w:rPr>
          <w:rFonts w:ascii="Arial" w:eastAsia="Arial" w:hAnsi="Arial" w:cs="Arial"/>
          <w:color w:val="000000"/>
          <w:sz w:val="20"/>
        </w:rPr>
        <w:t xml:space="preserve"> unreasonably interfered with their quiet enjoyment of the premises. David Dworkin leased the upper part of a two-family </w:t>
      </w:r>
      <w:r>
        <w:rPr>
          <w:rFonts w:ascii="Arial" w:eastAsia="Arial" w:hAnsi="Arial" w:cs="Arial"/>
          <w:b/>
          <w:i/>
          <w:color w:val="000000"/>
          <w:sz w:val="20"/>
          <w:u w:val="single"/>
        </w:rPr>
        <w:t>house</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Ohio </w:t>
      </w:r>
      <w:r>
        <w:rPr>
          <w:rFonts w:ascii="Arial" w:eastAsia="Arial" w:hAnsi="Arial" w:cs="Arial"/>
          <w:b/>
          <w:i/>
          <w:color w:val="000000"/>
          <w:sz w:val="20"/>
          <w:u w:val="single"/>
        </w:rPr>
        <w:t>in</w:t>
      </w:r>
      <w:r>
        <w:rPr>
          <w:rFonts w:ascii="Arial" w:eastAsia="Arial" w:hAnsi="Arial" w:cs="Arial"/>
          <w:color w:val="000000"/>
          <w:sz w:val="20"/>
        </w:rPr>
        <w:t xml:space="preserve"> 1990.  </w:t>
      </w:r>
      <w:r>
        <w:rPr>
          <w:rFonts w:ascii="Arial" w:eastAsia="Arial" w:hAnsi="Arial" w:cs="Arial"/>
          <w:vertAlign w:val="superscript"/>
        </w:rPr>
        <w:footnoteReference w:customMarkFollows="1" w:id="182"/>
        <w:t>182</w:t>
      </w:r>
      <w:r>
        <w:rPr>
          <w:rFonts w:ascii="Arial" w:eastAsia="Arial" w:hAnsi="Arial" w:cs="Arial"/>
          <w:color w:val="000000"/>
          <w:sz w:val="20"/>
        </w:rPr>
        <w:t xml:space="preserve"> Everything was fine for the first eighteen months, but then the owner moved into the </w:t>
      </w:r>
      <w:r>
        <w:rPr>
          <w:rFonts w:ascii="Arial" w:eastAsia="Arial" w:hAnsi="Arial" w:cs="Arial"/>
          <w:b/>
          <w:i/>
          <w:color w:val="000000"/>
          <w:sz w:val="20"/>
          <w:u w:val="single"/>
        </w:rPr>
        <w:t>house</w:t>
      </w:r>
      <w:r>
        <w:rPr>
          <w:rFonts w:ascii="Arial" w:eastAsia="Arial" w:hAnsi="Arial" w:cs="Arial"/>
          <w:color w:val="000000"/>
          <w:sz w:val="20"/>
        </w:rPr>
        <w:t>, replaci</w:t>
      </w:r>
      <w:r>
        <w:rPr>
          <w:rFonts w:ascii="Arial" w:eastAsia="Arial" w:hAnsi="Arial" w:cs="Arial"/>
          <w:color w:val="000000"/>
          <w:sz w:val="20"/>
        </w:rPr>
        <w:t xml:space="preserve">ng the prior downstairs tenant.  </w:t>
      </w:r>
      <w:r>
        <w:rPr>
          <w:rFonts w:ascii="Arial" w:eastAsia="Arial" w:hAnsi="Arial" w:cs="Arial"/>
          <w:vertAlign w:val="superscript"/>
        </w:rPr>
        <w:footnoteReference w:customMarkFollows="1" w:id="183"/>
        <w:t>183</w:t>
      </w:r>
      <w:r>
        <w:rPr>
          <w:rFonts w:ascii="Arial" w:eastAsia="Arial" w:hAnsi="Arial" w:cs="Arial"/>
          <w:color w:val="000000"/>
          <w:sz w:val="20"/>
        </w:rPr>
        <w:t xml:space="preserve"> Unlike the prior tenants, the owner was a smoker. Within weeks, Mr. Dworkin complained that </w:t>
      </w:r>
      <w:r>
        <w:rPr>
          <w:rFonts w:ascii="Arial" w:eastAsia="Arial" w:hAnsi="Arial" w:cs="Arial"/>
          <w:b/>
          <w:i/>
          <w:color w:val="000000"/>
          <w:sz w:val="20"/>
          <w:u w:val="single"/>
        </w:rPr>
        <w:t>smoke</w:t>
      </w:r>
      <w:r>
        <w:rPr>
          <w:rFonts w:ascii="Arial" w:eastAsia="Arial" w:hAnsi="Arial" w:cs="Arial"/>
          <w:color w:val="000000"/>
          <w:sz w:val="20"/>
        </w:rPr>
        <w:t xml:space="preserve"> was entering his part of the </w:t>
      </w:r>
      <w:r>
        <w:rPr>
          <w:rFonts w:ascii="Arial" w:eastAsia="Arial" w:hAnsi="Arial" w:cs="Arial"/>
          <w:b/>
          <w:i/>
          <w:color w:val="000000"/>
          <w:sz w:val="20"/>
          <w:u w:val="single"/>
        </w:rPr>
        <w:t>house</w:t>
      </w:r>
      <w:r>
        <w:rPr>
          <w:rFonts w:ascii="Arial" w:eastAsia="Arial" w:hAnsi="Arial" w:cs="Arial"/>
          <w:color w:val="000000"/>
          <w:sz w:val="20"/>
        </w:rPr>
        <w:t xml:space="preserve"> "through the common heating and cooling systems shared by the two </w:t>
      </w:r>
      <w:r>
        <w:rPr>
          <w:rFonts w:ascii="Arial" w:eastAsia="Arial" w:hAnsi="Arial" w:cs="Arial"/>
          <w:b/>
          <w:i/>
          <w:color w:val="000000"/>
          <w:sz w:val="20"/>
          <w:u w:val="single"/>
        </w:rPr>
        <w:t>units</w:t>
      </w:r>
      <w:r>
        <w:rPr>
          <w:rFonts w:ascii="Arial" w:eastAsia="Arial" w:hAnsi="Arial" w:cs="Arial"/>
          <w:color w:val="000000"/>
          <w:sz w:val="20"/>
        </w:rPr>
        <w:t xml:space="preserve">."  </w:t>
      </w:r>
      <w:r>
        <w:rPr>
          <w:rFonts w:ascii="Arial" w:eastAsia="Arial" w:hAnsi="Arial" w:cs="Arial"/>
          <w:vertAlign w:val="superscript"/>
        </w:rPr>
        <w:footnoteReference w:customMarkFollows="1" w:id="184"/>
        <w:t>184</w:t>
      </w:r>
      <w:r>
        <w:rPr>
          <w:rFonts w:ascii="Arial" w:eastAsia="Arial" w:hAnsi="Arial" w:cs="Arial"/>
          <w:color w:val="000000"/>
          <w:sz w:val="20"/>
        </w:rPr>
        <w:t xml:space="preserve"> Accordi</w:t>
      </w:r>
      <w:r>
        <w:rPr>
          <w:rFonts w:ascii="Arial" w:eastAsia="Arial" w:hAnsi="Arial" w:cs="Arial"/>
          <w:color w:val="000000"/>
          <w:sz w:val="20"/>
        </w:rPr>
        <w:t xml:space="preserve">ng to Dworkin, the </w:t>
      </w:r>
      <w:r>
        <w:rPr>
          <w:rFonts w:ascii="Arial" w:eastAsia="Arial" w:hAnsi="Arial" w:cs="Arial"/>
          <w:b/>
          <w:i/>
          <w:color w:val="000000"/>
          <w:sz w:val="20"/>
          <w:u w:val="single"/>
        </w:rPr>
        <w:t>smoke</w:t>
      </w:r>
      <w:r>
        <w:rPr>
          <w:rFonts w:ascii="Arial" w:eastAsia="Arial" w:hAnsi="Arial" w:cs="Arial"/>
          <w:color w:val="000000"/>
          <w:sz w:val="20"/>
        </w:rPr>
        <w:t xml:space="preserve"> was annoying and it caused him physical discomfort.  </w:t>
      </w:r>
      <w:r>
        <w:rPr>
          <w:rFonts w:ascii="Arial" w:eastAsia="Arial" w:hAnsi="Arial" w:cs="Arial"/>
          <w:vertAlign w:val="superscript"/>
        </w:rPr>
        <w:footnoteReference w:customMarkFollows="1" w:id="185"/>
        <w:t>185</w:t>
      </w:r>
    </w:p>
    <w:p w14:paraId="3556E4D4" w14:textId="77777777" w:rsidR="00983070" w:rsidRDefault="00E57D8B">
      <w:pPr>
        <w:spacing w:before="200" w:line="260" w:lineRule="atLeast"/>
        <w:jc w:val="both"/>
      </w:pPr>
      <w:r>
        <w:rPr>
          <w:rFonts w:ascii="Arial" w:eastAsia="Arial" w:hAnsi="Arial" w:cs="Arial"/>
          <w:color w:val="000000"/>
          <w:sz w:val="20"/>
        </w:rPr>
        <w:t xml:space="preserve">The situation became so bad Dworkin had to move </w:t>
      </w:r>
      <w:r>
        <w:rPr>
          <w:rFonts w:ascii="Arial" w:eastAsia="Arial" w:hAnsi="Arial" w:cs="Arial"/>
          <w:b/>
          <w:i/>
          <w:color w:val="000000"/>
          <w:sz w:val="20"/>
          <w:u w:val="single"/>
        </w:rPr>
        <w:t>out</w:t>
      </w:r>
      <w:r>
        <w:rPr>
          <w:rFonts w:ascii="Arial" w:eastAsia="Arial" w:hAnsi="Arial" w:cs="Arial"/>
          <w:color w:val="000000"/>
          <w:sz w:val="20"/>
        </w:rPr>
        <w:t xml:space="preserve">.  </w:t>
      </w:r>
      <w:r>
        <w:rPr>
          <w:rFonts w:ascii="Arial" w:eastAsia="Arial" w:hAnsi="Arial" w:cs="Arial"/>
          <w:vertAlign w:val="superscript"/>
        </w:rPr>
        <w:footnoteReference w:customMarkFollows="1" w:id="186"/>
        <w:t>186</w:t>
      </w:r>
      <w:r>
        <w:rPr>
          <w:rFonts w:ascii="Arial" w:eastAsia="Arial" w:hAnsi="Arial" w:cs="Arial"/>
          <w:color w:val="000000"/>
          <w:sz w:val="20"/>
        </w:rPr>
        <w:t xml:space="preserve"> After moving, Dworkin initiated litigation to declare the lease terminated and to recover his security deposit.  </w:t>
      </w:r>
      <w:r>
        <w:rPr>
          <w:rFonts w:ascii="Arial" w:eastAsia="Arial" w:hAnsi="Arial" w:cs="Arial"/>
          <w:vertAlign w:val="superscript"/>
        </w:rPr>
        <w:footnoteReference w:customMarkFollows="1" w:id="187"/>
        <w:t>187</w:t>
      </w:r>
      <w:r>
        <w:rPr>
          <w:rFonts w:ascii="Arial" w:eastAsia="Arial" w:hAnsi="Arial" w:cs="Arial"/>
          <w:color w:val="000000"/>
          <w:sz w:val="20"/>
        </w:rPr>
        <w:t xml:space="preserve"> Dworkin's suit alleged breach of the covenant of quiet </w:t>
      </w:r>
      <w:r>
        <w:rPr>
          <w:rFonts w:ascii="Arial" w:eastAsia="Arial" w:hAnsi="Arial" w:cs="Arial"/>
          <w:color w:val="000000"/>
          <w:sz w:val="20"/>
        </w:rPr>
        <w:lastRenderedPageBreak/>
        <w:t xml:space="preserve">enjoyment and a violation of the landlord's statutory obligation to "keep the premises </w:t>
      </w:r>
      <w:r>
        <w:rPr>
          <w:rFonts w:ascii="Arial" w:eastAsia="Arial" w:hAnsi="Arial" w:cs="Arial"/>
          <w:b/>
          <w:i/>
          <w:color w:val="000000"/>
          <w:sz w:val="20"/>
          <w:u w:val="single"/>
        </w:rPr>
        <w:t>in</w:t>
      </w:r>
      <w:r>
        <w:rPr>
          <w:rFonts w:ascii="Arial" w:eastAsia="Arial" w:hAnsi="Arial" w:cs="Arial"/>
          <w:color w:val="000000"/>
          <w:sz w:val="20"/>
        </w:rPr>
        <w:t xml:space="preserve"> a fit and habitable condition."  </w:t>
      </w:r>
      <w:r>
        <w:rPr>
          <w:rFonts w:ascii="Arial" w:eastAsia="Arial" w:hAnsi="Arial" w:cs="Arial"/>
          <w:vertAlign w:val="superscript"/>
        </w:rPr>
        <w:footnoteReference w:customMarkFollows="1" w:id="188"/>
        <w:t>188</w:t>
      </w:r>
    </w:p>
    <w:p w14:paraId="61956A16" w14:textId="77777777" w:rsidR="00983070" w:rsidRDefault="00E57D8B">
      <w:pPr>
        <w:spacing w:before="200" w:line="260" w:lineRule="atLeast"/>
        <w:jc w:val="both"/>
      </w:pPr>
      <w:r>
        <w:rPr>
          <w:rFonts w:ascii="Arial" w:eastAsia="Arial" w:hAnsi="Arial" w:cs="Arial"/>
          <w:color w:val="000000"/>
          <w:sz w:val="20"/>
        </w:rPr>
        <w:t xml:space="preserve">The trial court granted summary judgment </w:t>
      </w:r>
      <w:r>
        <w:rPr>
          <w:rFonts w:ascii="Arial" w:eastAsia="Arial" w:hAnsi="Arial" w:cs="Arial"/>
          <w:b/>
          <w:i/>
          <w:color w:val="000000"/>
          <w:sz w:val="20"/>
          <w:u w:val="single"/>
        </w:rPr>
        <w:t>in</w:t>
      </w:r>
      <w:r>
        <w:rPr>
          <w:rFonts w:ascii="Arial" w:eastAsia="Arial" w:hAnsi="Arial" w:cs="Arial"/>
          <w:color w:val="000000"/>
          <w:sz w:val="20"/>
        </w:rPr>
        <w:t xml:space="preserve"> favor of the landlord, apparently finding that Dworkin would not be able to produce evidence sufficient to substantiate his accusations.  </w:t>
      </w:r>
      <w:r>
        <w:rPr>
          <w:rFonts w:ascii="Arial" w:eastAsia="Arial" w:hAnsi="Arial" w:cs="Arial"/>
          <w:vertAlign w:val="superscript"/>
        </w:rPr>
        <w:footnoteReference w:customMarkFollows="1" w:id="189"/>
        <w:t>189</w:t>
      </w:r>
      <w:r>
        <w:rPr>
          <w:rFonts w:ascii="Arial" w:eastAsia="Arial" w:hAnsi="Arial" w:cs="Arial"/>
          <w:color w:val="000000"/>
          <w:sz w:val="20"/>
        </w:rPr>
        <w:t xml:space="preserve"> But the appellate court reversed the summary judgment, ruling that the case </w:t>
      </w:r>
      <w:r>
        <w:rPr>
          <w:rFonts w:ascii="Arial" w:eastAsia="Arial" w:hAnsi="Arial" w:cs="Arial"/>
          <w:b/>
          <w:color w:val="000000"/>
          <w:sz w:val="20"/>
        </w:rPr>
        <w:t> [*163] </w:t>
      </w:r>
      <w:r>
        <w:rPr>
          <w:rFonts w:ascii="Arial" w:eastAsia="Arial" w:hAnsi="Arial" w:cs="Arial"/>
          <w:color w:val="000000"/>
          <w:sz w:val="20"/>
        </w:rPr>
        <w:t xml:space="preserve"> would have to go to trial.  </w:t>
      </w:r>
      <w:r>
        <w:rPr>
          <w:rFonts w:ascii="Arial" w:eastAsia="Arial" w:hAnsi="Arial" w:cs="Arial"/>
          <w:vertAlign w:val="superscript"/>
        </w:rPr>
        <w:footnoteReference w:customMarkFollows="1" w:id="190"/>
        <w:t>190</w:t>
      </w:r>
      <w:r>
        <w:rPr>
          <w:rFonts w:ascii="Arial" w:eastAsia="Arial" w:hAnsi="Arial" w:cs="Arial"/>
          <w:color w:val="000000"/>
          <w:sz w:val="20"/>
        </w:rPr>
        <w:t xml:space="preserve"> The court noted the conflicting evidence. For example, the owner said "minimal </w:t>
      </w:r>
      <w:r>
        <w:rPr>
          <w:rFonts w:ascii="Arial" w:eastAsia="Arial" w:hAnsi="Arial" w:cs="Arial"/>
          <w:b/>
          <w:i/>
          <w:color w:val="000000"/>
          <w:sz w:val="20"/>
          <w:u w:val="single"/>
        </w:rPr>
        <w:t>smoking</w:t>
      </w:r>
      <w:r>
        <w:rPr>
          <w:rFonts w:ascii="Arial" w:eastAsia="Arial" w:hAnsi="Arial" w:cs="Arial"/>
          <w:color w:val="000000"/>
          <w:sz w:val="20"/>
        </w:rPr>
        <w:t xml:space="preserve">" occurred, and only </w:t>
      </w:r>
      <w:r>
        <w:rPr>
          <w:rFonts w:ascii="Arial" w:eastAsia="Arial" w:hAnsi="Arial" w:cs="Arial"/>
          <w:b/>
          <w:i/>
          <w:color w:val="000000"/>
          <w:sz w:val="20"/>
          <w:u w:val="single"/>
        </w:rPr>
        <w:t>in</w:t>
      </w:r>
      <w:r>
        <w:rPr>
          <w:rFonts w:ascii="Arial" w:eastAsia="Arial" w:hAnsi="Arial" w:cs="Arial"/>
          <w:color w:val="000000"/>
          <w:sz w:val="20"/>
        </w:rPr>
        <w:t xml:space="preserve"> "a separate and distinctly isolated portion of the building … ."  </w:t>
      </w:r>
      <w:r>
        <w:rPr>
          <w:rFonts w:ascii="Arial" w:eastAsia="Arial" w:hAnsi="Arial" w:cs="Arial"/>
          <w:vertAlign w:val="superscript"/>
        </w:rPr>
        <w:footnoteReference w:customMarkFollows="1" w:id="191"/>
        <w:t>191</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contrast, Dworkin said that within weeks after the landlord occupied </w:t>
      </w:r>
      <w:r>
        <w:rPr>
          <w:rFonts w:ascii="Arial" w:eastAsia="Arial" w:hAnsi="Arial" w:cs="Arial"/>
          <w:color w:val="000000"/>
          <w:sz w:val="20"/>
        </w:rPr>
        <w:t xml:space="preserve">the building, accumulating cigarette </w:t>
      </w:r>
      <w:r>
        <w:rPr>
          <w:rFonts w:ascii="Arial" w:eastAsia="Arial" w:hAnsi="Arial" w:cs="Arial"/>
          <w:b/>
          <w:i/>
          <w:color w:val="000000"/>
          <w:sz w:val="20"/>
          <w:u w:val="single"/>
        </w:rPr>
        <w:t>smoke</w:t>
      </w:r>
      <w:r>
        <w:rPr>
          <w:rFonts w:ascii="Arial" w:eastAsia="Arial" w:hAnsi="Arial" w:cs="Arial"/>
          <w:color w:val="000000"/>
          <w:sz w:val="20"/>
        </w:rPr>
        <w:t xml:space="preserve"> became more and more problematic.  </w:t>
      </w:r>
      <w:r>
        <w:rPr>
          <w:rFonts w:ascii="Arial" w:eastAsia="Arial" w:hAnsi="Arial" w:cs="Arial"/>
          <w:vertAlign w:val="superscript"/>
        </w:rPr>
        <w:footnoteReference w:customMarkFollows="1" w:id="192"/>
        <w:t>192</w:t>
      </w:r>
      <w:r>
        <w:rPr>
          <w:rFonts w:ascii="Arial" w:eastAsia="Arial" w:hAnsi="Arial" w:cs="Arial"/>
          <w:color w:val="000000"/>
          <w:sz w:val="20"/>
        </w:rPr>
        <w:t xml:space="preserve"> Although Dworkin said he was not extremely sensitive to cigarette </w:t>
      </w:r>
      <w:r>
        <w:rPr>
          <w:rFonts w:ascii="Arial" w:eastAsia="Arial" w:hAnsi="Arial" w:cs="Arial"/>
          <w:b/>
          <w:i/>
          <w:color w:val="000000"/>
          <w:sz w:val="20"/>
          <w:u w:val="single"/>
        </w:rPr>
        <w:t>smoke</w:t>
      </w:r>
      <w:r>
        <w:rPr>
          <w:rFonts w:ascii="Arial" w:eastAsia="Arial" w:hAnsi="Arial" w:cs="Arial"/>
          <w:color w:val="000000"/>
          <w:sz w:val="20"/>
        </w:rPr>
        <w:t xml:space="preserve">, he claimed to have suffered negative impacts as a result of the exposure.  </w:t>
      </w:r>
      <w:r>
        <w:rPr>
          <w:rFonts w:ascii="Arial" w:eastAsia="Arial" w:hAnsi="Arial" w:cs="Arial"/>
          <w:vertAlign w:val="superscript"/>
        </w:rPr>
        <w:footnoteReference w:customMarkFollows="1" w:id="193"/>
        <w:t>193</w:t>
      </w:r>
    </w:p>
    <w:p w14:paraId="3C13BC5D"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reversing the trial</w:t>
      </w:r>
      <w:r>
        <w:rPr>
          <w:rFonts w:ascii="Arial" w:eastAsia="Arial" w:hAnsi="Arial" w:cs="Arial"/>
          <w:color w:val="000000"/>
          <w:sz w:val="20"/>
        </w:rPr>
        <w:t xml:space="preserve"> court's summary judgment decision, the appellate court noted that conflicting evidence and competing credibility claims would have to be sorted </w:t>
      </w:r>
      <w:r>
        <w:rPr>
          <w:rFonts w:ascii="Arial" w:eastAsia="Arial" w:hAnsi="Arial" w:cs="Arial"/>
          <w:b/>
          <w:i/>
          <w:color w:val="000000"/>
          <w:sz w:val="20"/>
          <w:u w:val="single"/>
        </w:rPr>
        <w:t>out</w:t>
      </w:r>
      <w:r>
        <w:rPr>
          <w:rFonts w:ascii="Arial" w:eastAsia="Arial" w:hAnsi="Arial" w:cs="Arial"/>
          <w:color w:val="000000"/>
          <w:sz w:val="20"/>
        </w:rPr>
        <w:t xml:space="preserve"> at trial.  </w:t>
      </w:r>
      <w:r>
        <w:rPr>
          <w:rFonts w:ascii="Arial" w:eastAsia="Arial" w:hAnsi="Arial" w:cs="Arial"/>
          <w:vertAlign w:val="superscript"/>
        </w:rPr>
        <w:footnoteReference w:customMarkFollows="1" w:id="194"/>
        <w:t>194</w:t>
      </w:r>
    </w:p>
    <w:p w14:paraId="5C2E049D" w14:textId="77777777" w:rsidR="00983070" w:rsidRDefault="00E57D8B">
      <w:pPr>
        <w:spacing w:before="200" w:line="260" w:lineRule="atLeast"/>
        <w:jc w:val="both"/>
      </w:pPr>
      <w:r>
        <w:rPr>
          <w:rFonts w:ascii="Arial" w:eastAsia="Arial" w:hAnsi="Arial" w:cs="Arial"/>
          <w:color w:val="000000"/>
          <w:sz w:val="20"/>
        </w:rPr>
        <w:t>Doctrines such as the warranty of habitability and covenant of quiet enjoyment can make it d</w:t>
      </w:r>
      <w:r>
        <w:rPr>
          <w:rFonts w:ascii="Arial" w:eastAsia="Arial" w:hAnsi="Arial" w:cs="Arial"/>
          <w:color w:val="000000"/>
          <w:sz w:val="20"/>
        </w:rPr>
        <w:t xml:space="preserve">ifficult for landlords to evict nonsmoking tenants who have complained about a neighbor's </w:t>
      </w:r>
      <w:r>
        <w:rPr>
          <w:rFonts w:ascii="Arial" w:eastAsia="Arial" w:hAnsi="Arial" w:cs="Arial"/>
          <w:b/>
          <w:i/>
          <w:color w:val="000000"/>
          <w:sz w:val="20"/>
          <w:u w:val="single"/>
        </w:rPr>
        <w:t>smoking</w:t>
      </w:r>
      <w:r>
        <w:rPr>
          <w:rFonts w:ascii="Arial" w:eastAsia="Arial" w:hAnsi="Arial" w:cs="Arial"/>
          <w:color w:val="000000"/>
          <w:sz w:val="20"/>
        </w:rPr>
        <w:t xml:space="preserve"> conduct. By definition, these doctrines tend to favor a careful analysis of the particular facts of every given case. While courts may deem exposure to second</w:t>
      </w:r>
      <w:r>
        <w:rPr>
          <w:rFonts w:ascii="Arial" w:eastAsia="Arial" w:hAnsi="Arial" w:cs="Arial"/>
          <w:color w:val="000000"/>
          <w:sz w:val="20"/>
        </w:rPr>
        <w:t xml:space="preserve">hand </w:t>
      </w:r>
      <w:r>
        <w:rPr>
          <w:rFonts w:ascii="Arial" w:eastAsia="Arial" w:hAnsi="Arial" w:cs="Arial"/>
          <w:b/>
          <w:i/>
          <w:color w:val="000000"/>
          <w:sz w:val="20"/>
          <w:u w:val="single"/>
        </w:rPr>
        <w:t>smoke</w:t>
      </w:r>
      <w:r>
        <w:rPr>
          <w:rFonts w:ascii="Arial" w:eastAsia="Arial" w:hAnsi="Arial" w:cs="Arial"/>
          <w:color w:val="000000"/>
          <w:sz w:val="20"/>
        </w:rPr>
        <w:t xml:space="preserve"> produced by two or three cigarettes a day to be a tolerable annoyance, courts are more likely to be sympathetic to nonsmokers when the evidence establishes that larger quantities of ETS are present </w:t>
      </w:r>
      <w:r>
        <w:rPr>
          <w:rFonts w:ascii="Arial" w:eastAsia="Arial" w:hAnsi="Arial" w:cs="Arial"/>
          <w:b/>
          <w:i/>
          <w:color w:val="000000"/>
          <w:sz w:val="20"/>
          <w:u w:val="single"/>
        </w:rPr>
        <w:t>in</w:t>
      </w:r>
      <w:r>
        <w:rPr>
          <w:rFonts w:ascii="Arial" w:eastAsia="Arial" w:hAnsi="Arial" w:cs="Arial"/>
          <w:color w:val="000000"/>
          <w:sz w:val="20"/>
        </w:rPr>
        <w:t xml:space="preserve"> a nonsmoker's dwelling area.</w:t>
      </w:r>
    </w:p>
    <w:p w14:paraId="6C73EA27" w14:textId="77777777" w:rsidR="00983070" w:rsidRDefault="00E57D8B">
      <w:pPr>
        <w:spacing w:before="200" w:line="260" w:lineRule="atLeast"/>
        <w:jc w:val="both"/>
      </w:pPr>
      <w:r>
        <w:rPr>
          <w:rFonts w:ascii="Arial" w:eastAsia="Arial" w:hAnsi="Arial" w:cs="Arial"/>
          <w:color w:val="000000"/>
          <w:sz w:val="20"/>
        </w:rPr>
        <w:t>4. Failure to M</w:t>
      </w:r>
      <w:r>
        <w:rPr>
          <w:rFonts w:ascii="Arial" w:eastAsia="Arial" w:hAnsi="Arial" w:cs="Arial"/>
          <w:color w:val="000000"/>
          <w:sz w:val="20"/>
        </w:rPr>
        <w:t>aintain Safe Premises</w:t>
      </w:r>
    </w:p>
    <w:p w14:paraId="35EAC252" w14:textId="77777777" w:rsidR="00983070" w:rsidRDefault="00E57D8B">
      <w:pPr>
        <w:spacing w:before="200" w:line="260" w:lineRule="atLeast"/>
        <w:jc w:val="both"/>
      </w:pPr>
      <w:r>
        <w:rPr>
          <w:rFonts w:ascii="Arial" w:eastAsia="Arial" w:hAnsi="Arial" w:cs="Arial"/>
          <w:color w:val="000000"/>
          <w:sz w:val="20"/>
        </w:rPr>
        <w:t xml:space="preserve"> A "landlord owes a duty of care to a tenant to provide and maintain safe conditions on the leased premises."  </w:t>
      </w:r>
      <w:r>
        <w:rPr>
          <w:rFonts w:ascii="Arial" w:eastAsia="Arial" w:hAnsi="Arial" w:cs="Arial"/>
          <w:vertAlign w:val="superscript"/>
        </w:rPr>
        <w:footnoteReference w:customMarkFollows="1" w:id="195"/>
        <w:t>195</w:t>
      </w:r>
      <w:r>
        <w:rPr>
          <w:rFonts w:ascii="Arial" w:eastAsia="Arial" w:hAnsi="Arial" w:cs="Arial"/>
          <w:color w:val="000000"/>
          <w:sz w:val="20"/>
        </w:rPr>
        <w:t xml:space="preserve"> Where a landlord knows about a dangerous situation created by a tenant, the landlord may have a duty to address the sit</w:t>
      </w:r>
      <w:r>
        <w:rPr>
          <w:rFonts w:ascii="Arial" w:eastAsia="Arial" w:hAnsi="Arial" w:cs="Arial"/>
          <w:color w:val="000000"/>
          <w:sz w:val="20"/>
        </w:rPr>
        <w:t xml:space="preserve">uation, and that obligation can include eviction of the tenant causing the dangerous situation.  </w:t>
      </w:r>
      <w:r>
        <w:rPr>
          <w:rFonts w:ascii="Arial" w:eastAsia="Arial" w:hAnsi="Arial" w:cs="Arial"/>
          <w:vertAlign w:val="superscript"/>
        </w:rPr>
        <w:footnoteReference w:customMarkFollows="1" w:id="196"/>
        <w:t>196</w:t>
      </w:r>
    </w:p>
    <w:p w14:paraId="0A2D89DA" w14:textId="77777777" w:rsidR="00983070" w:rsidRDefault="00E57D8B">
      <w:pPr>
        <w:spacing w:before="200" w:line="260" w:lineRule="atLeast"/>
        <w:jc w:val="both"/>
      </w:pPr>
      <w:r>
        <w:rPr>
          <w:rFonts w:ascii="Arial" w:eastAsia="Arial" w:hAnsi="Arial" w:cs="Arial"/>
          <w:color w:val="000000"/>
          <w:sz w:val="20"/>
        </w:rPr>
        <w:t xml:space="preserve">Lawsuits alleging that a negligent failure to prevent dangerous situations involving exposure to ETS </w:t>
      </w:r>
      <w:r>
        <w:rPr>
          <w:rFonts w:ascii="Arial" w:eastAsia="Arial" w:hAnsi="Arial" w:cs="Arial"/>
          <w:b/>
          <w:i/>
          <w:color w:val="000000"/>
          <w:sz w:val="20"/>
          <w:u w:val="single"/>
        </w:rPr>
        <w:t>in</w:t>
      </w:r>
      <w:r>
        <w:rPr>
          <w:rFonts w:ascii="Arial" w:eastAsia="Arial" w:hAnsi="Arial" w:cs="Arial"/>
          <w:color w:val="000000"/>
          <w:sz w:val="20"/>
        </w:rPr>
        <w:t xml:space="preserve"> a </w:t>
      </w:r>
      <w:r>
        <w:rPr>
          <w:rFonts w:ascii="Arial" w:eastAsia="Arial" w:hAnsi="Arial" w:cs="Arial"/>
          <w:b/>
          <w:i/>
          <w:color w:val="000000"/>
          <w:sz w:val="20"/>
          <w:u w:val="single"/>
        </w:rPr>
        <w:t>residential</w:t>
      </w:r>
      <w:r>
        <w:rPr>
          <w:rFonts w:ascii="Arial" w:eastAsia="Arial" w:hAnsi="Arial" w:cs="Arial"/>
          <w:color w:val="000000"/>
          <w:sz w:val="20"/>
        </w:rPr>
        <w:t xml:space="preserve"> setting are likely where a long-term </w:t>
      </w:r>
      <w:r>
        <w:rPr>
          <w:rFonts w:ascii="Arial" w:eastAsia="Arial" w:hAnsi="Arial" w:cs="Arial"/>
          <w:color w:val="000000"/>
          <w:sz w:val="20"/>
        </w:rPr>
        <w:t xml:space="preserve">tenant contracts a serious ailment such as heart disease or lung cancer that is blamed on ETS exposure. But this kind of claim is also possible </w:t>
      </w:r>
      <w:r>
        <w:rPr>
          <w:rFonts w:ascii="Arial" w:eastAsia="Arial" w:hAnsi="Arial" w:cs="Arial"/>
          <w:b/>
          <w:i/>
          <w:color w:val="000000"/>
          <w:sz w:val="20"/>
          <w:u w:val="single"/>
        </w:rPr>
        <w:t>in</w:t>
      </w:r>
      <w:r>
        <w:rPr>
          <w:rFonts w:ascii="Arial" w:eastAsia="Arial" w:hAnsi="Arial" w:cs="Arial"/>
          <w:color w:val="000000"/>
          <w:sz w:val="20"/>
        </w:rPr>
        <w:t xml:space="preserve"> situations involving less severe problems such as repetitive illness, exacerbation of asthmatic conditions, o</w:t>
      </w:r>
      <w:r>
        <w:rPr>
          <w:rFonts w:ascii="Arial" w:eastAsia="Arial" w:hAnsi="Arial" w:cs="Arial"/>
          <w:color w:val="000000"/>
          <w:sz w:val="20"/>
        </w:rPr>
        <w:t xml:space="preserve">r other symptoms that can be characterized as acute reactions </w:t>
      </w:r>
      <w:r>
        <w:rPr>
          <w:rFonts w:ascii="Arial" w:eastAsia="Arial" w:hAnsi="Arial" w:cs="Arial"/>
          <w:b/>
          <w:color w:val="000000"/>
          <w:sz w:val="20"/>
        </w:rPr>
        <w:t> [*164] </w:t>
      </w:r>
      <w:r>
        <w:rPr>
          <w:rFonts w:ascii="Arial" w:eastAsia="Arial" w:hAnsi="Arial" w:cs="Arial"/>
          <w:color w:val="000000"/>
          <w:sz w:val="20"/>
        </w:rPr>
        <w:t xml:space="preserve"> to ETS exposure.  </w:t>
      </w:r>
      <w:r>
        <w:rPr>
          <w:rFonts w:ascii="Arial" w:eastAsia="Arial" w:hAnsi="Arial" w:cs="Arial"/>
          <w:vertAlign w:val="superscript"/>
        </w:rPr>
        <w:footnoteReference w:customMarkFollows="1" w:id="197"/>
        <w:t>197</w:t>
      </w:r>
      <w:r>
        <w:rPr>
          <w:rFonts w:ascii="Arial" w:eastAsia="Arial" w:hAnsi="Arial" w:cs="Arial"/>
          <w:color w:val="000000"/>
          <w:sz w:val="20"/>
        </w:rPr>
        <w:t xml:space="preserve"> And it seems particularly likely to be asserted </w:t>
      </w:r>
      <w:r>
        <w:rPr>
          <w:rFonts w:ascii="Arial" w:eastAsia="Arial" w:hAnsi="Arial" w:cs="Arial"/>
          <w:b/>
          <w:i/>
          <w:color w:val="000000"/>
          <w:sz w:val="20"/>
          <w:u w:val="single"/>
        </w:rPr>
        <w:t>in</w:t>
      </w:r>
      <w:r>
        <w:rPr>
          <w:rFonts w:ascii="Arial" w:eastAsia="Arial" w:hAnsi="Arial" w:cs="Arial"/>
          <w:color w:val="000000"/>
          <w:sz w:val="20"/>
        </w:rPr>
        <w:t xml:space="preserve"> situations where infants or </w:t>
      </w:r>
      <w:r>
        <w:rPr>
          <w:rFonts w:ascii="Arial" w:eastAsia="Arial" w:hAnsi="Arial" w:cs="Arial"/>
          <w:color w:val="000000"/>
          <w:sz w:val="20"/>
        </w:rPr>
        <w:lastRenderedPageBreak/>
        <w:t>young children are being involuntarily exposed to ETS. Many studies have suggested t</w:t>
      </w:r>
      <w:r>
        <w:rPr>
          <w:rFonts w:ascii="Arial" w:eastAsia="Arial" w:hAnsi="Arial" w:cs="Arial"/>
          <w:color w:val="000000"/>
          <w:sz w:val="20"/>
        </w:rPr>
        <w:t xml:space="preserve">hat infants and children may be especially likely to suffer physical injuries as a result of exposure to secondhand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vertAlign w:val="superscript"/>
        </w:rPr>
        <w:footnoteReference w:customMarkFollows="1" w:id="198"/>
        <w:t>198</w:t>
      </w:r>
      <w:r>
        <w:rPr>
          <w:rFonts w:ascii="Arial" w:eastAsia="Arial" w:hAnsi="Arial" w:cs="Arial"/>
          <w:color w:val="000000"/>
          <w:sz w:val="20"/>
        </w:rPr>
        <w:t xml:space="preserve"> Even some leading </w:t>
      </w:r>
      <w:r>
        <w:rPr>
          <w:rFonts w:ascii="Arial" w:eastAsia="Arial" w:hAnsi="Arial" w:cs="Arial"/>
          <w:b/>
          <w:i/>
          <w:color w:val="000000"/>
          <w:sz w:val="20"/>
          <w:u w:val="single"/>
        </w:rPr>
        <w:t>tobacco</w:t>
      </w:r>
      <w:r>
        <w:rPr>
          <w:rFonts w:ascii="Arial" w:eastAsia="Arial" w:hAnsi="Arial" w:cs="Arial"/>
          <w:color w:val="000000"/>
          <w:sz w:val="20"/>
        </w:rPr>
        <w:t xml:space="preserve"> companies seem to acknowledge the likelihood that ETS exposure can have serious adverse consequences f</w:t>
      </w:r>
      <w:r>
        <w:rPr>
          <w:rFonts w:ascii="Arial" w:eastAsia="Arial" w:hAnsi="Arial" w:cs="Arial"/>
          <w:color w:val="000000"/>
          <w:sz w:val="20"/>
        </w:rPr>
        <w:t xml:space="preserve">or young children.  </w:t>
      </w:r>
      <w:r>
        <w:rPr>
          <w:rFonts w:ascii="Arial" w:eastAsia="Arial" w:hAnsi="Arial" w:cs="Arial"/>
          <w:vertAlign w:val="superscript"/>
        </w:rPr>
        <w:footnoteReference w:customMarkFollows="1" w:id="199"/>
        <w:t>199</w:t>
      </w:r>
    </w:p>
    <w:p w14:paraId="100E1D4E" w14:textId="77777777" w:rsidR="00983070" w:rsidRDefault="00E57D8B">
      <w:pPr>
        <w:spacing w:before="200" w:line="260" w:lineRule="atLeast"/>
        <w:jc w:val="both"/>
      </w:pPr>
      <w:r>
        <w:rPr>
          <w:rFonts w:ascii="Arial" w:eastAsia="Arial" w:hAnsi="Arial" w:cs="Arial"/>
          <w:color w:val="000000"/>
          <w:sz w:val="20"/>
        </w:rPr>
        <w:t xml:space="preserve">Once again, people who are involuntarily exposed to ETS </w:t>
      </w:r>
      <w:r>
        <w:rPr>
          <w:rFonts w:ascii="Arial" w:eastAsia="Arial" w:hAnsi="Arial" w:cs="Arial"/>
          <w:b/>
          <w:i/>
          <w:color w:val="000000"/>
          <w:sz w:val="20"/>
          <w:u w:val="single"/>
        </w:rPr>
        <w:t>in</w:t>
      </w:r>
      <w:r>
        <w:rPr>
          <w:rFonts w:ascii="Arial" w:eastAsia="Arial" w:hAnsi="Arial" w:cs="Arial"/>
          <w:color w:val="000000"/>
          <w:sz w:val="20"/>
        </w:rPr>
        <w:t xml:space="preserve"> a </w:t>
      </w:r>
      <w:r>
        <w:rPr>
          <w:rFonts w:ascii="Arial" w:eastAsia="Arial" w:hAnsi="Arial" w:cs="Arial"/>
          <w:b/>
          <w:i/>
          <w:color w:val="000000"/>
          <w:sz w:val="20"/>
          <w:u w:val="single"/>
        </w:rPr>
        <w:t>residential</w:t>
      </w:r>
      <w:r>
        <w:rPr>
          <w:rFonts w:ascii="Arial" w:eastAsia="Arial" w:hAnsi="Arial" w:cs="Arial"/>
          <w:color w:val="000000"/>
          <w:sz w:val="20"/>
        </w:rPr>
        <w:t xml:space="preserve"> setting can borrow a page from the employment context. Nonsmoking employees have asserted ETS-related claims involving an employer's duty to provide a safe workplace for many years. Perhaps the first case was Shimp v. New Jersey Bell Telephone Co.  </w:t>
      </w:r>
      <w:r>
        <w:rPr>
          <w:rFonts w:ascii="Arial" w:eastAsia="Arial" w:hAnsi="Arial" w:cs="Arial"/>
          <w:vertAlign w:val="superscript"/>
        </w:rPr>
        <w:footnoteReference w:customMarkFollows="1" w:id="200"/>
        <w:t>200</w:t>
      </w:r>
      <w:r>
        <w:rPr>
          <w:rFonts w:ascii="Arial" w:eastAsia="Arial" w:hAnsi="Arial" w:cs="Arial"/>
          <w:color w:val="000000"/>
          <w:sz w:val="20"/>
        </w:rPr>
        <w:t xml:space="preserve"> Do</w:t>
      </w:r>
      <w:r>
        <w:rPr>
          <w:rFonts w:ascii="Arial" w:eastAsia="Arial" w:hAnsi="Arial" w:cs="Arial"/>
          <w:color w:val="000000"/>
          <w:sz w:val="20"/>
        </w:rPr>
        <w:t xml:space="preserve">nna Shimp alleged that exposure to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produced by co-workers </w:t>
      </w:r>
      <w:r>
        <w:rPr>
          <w:rFonts w:ascii="Arial" w:eastAsia="Arial" w:hAnsi="Arial" w:cs="Arial"/>
          <w:b/>
          <w:i/>
          <w:color w:val="000000"/>
          <w:sz w:val="20"/>
          <w:u w:val="single"/>
        </w:rPr>
        <w:t>in</w:t>
      </w:r>
      <w:r>
        <w:rPr>
          <w:rFonts w:ascii="Arial" w:eastAsia="Arial" w:hAnsi="Arial" w:cs="Arial"/>
          <w:color w:val="000000"/>
          <w:sz w:val="20"/>
        </w:rPr>
        <w:t xml:space="preserve"> her office was causing headaches, nasal irritation, throat irritation, corneal abrasions, and even vomiting.  </w:t>
      </w:r>
      <w:r>
        <w:rPr>
          <w:rFonts w:ascii="Arial" w:eastAsia="Arial" w:hAnsi="Arial" w:cs="Arial"/>
          <w:vertAlign w:val="superscript"/>
        </w:rPr>
        <w:footnoteReference w:customMarkFollows="1" w:id="201"/>
        <w:t>201</w:t>
      </w:r>
      <w:r>
        <w:rPr>
          <w:rFonts w:ascii="Arial" w:eastAsia="Arial" w:hAnsi="Arial" w:cs="Arial"/>
          <w:color w:val="000000"/>
          <w:sz w:val="20"/>
        </w:rPr>
        <w:t xml:space="preserve"> Emphasizing that the employer had no need to allow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the w</w:t>
      </w:r>
      <w:r>
        <w:rPr>
          <w:rFonts w:ascii="Arial" w:eastAsia="Arial" w:hAnsi="Arial" w:cs="Arial"/>
          <w:color w:val="000000"/>
          <w:sz w:val="20"/>
        </w:rPr>
        <w:t xml:space="preserve">orkplace,  </w:t>
      </w:r>
      <w:r>
        <w:rPr>
          <w:rFonts w:ascii="Arial" w:eastAsia="Arial" w:hAnsi="Arial" w:cs="Arial"/>
          <w:vertAlign w:val="superscript"/>
        </w:rPr>
        <w:footnoteReference w:customMarkFollows="1" w:id="202"/>
        <w:t>202</w:t>
      </w:r>
      <w:r>
        <w:rPr>
          <w:rFonts w:ascii="Arial" w:eastAsia="Arial" w:hAnsi="Arial" w:cs="Arial"/>
          <w:color w:val="000000"/>
          <w:sz w:val="20"/>
        </w:rPr>
        <w:t xml:space="preserve"> and that the company already prohibited </w:t>
      </w:r>
      <w:r>
        <w:rPr>
          <w:rFonts w:ascii="Arial" w:eastAsia="Arial" w:hAnsi="Arial" w:cs="Arial"/>
          <w:b/>
          <w:i/>
          <w:color w:val="000000"/>
          <w:sz w:val="20"/>
          <w:u w:val="single"/>
        </w:rPr>
        <w:t>smoking</w:t>
      </w:r>
      <w:r>
        <w:rPr>
          <w:rFonts w:ascii="Arial" w:eastAsia="Arial" w:hAnsi="Arial" w:cs="Arial"/>
          <w:color w:val="000000"/>
          <w:sz w:val="20"/>
        </w:rPr>
        <w:t xml:space="preserve"> near its sensitive </w:t>
      </w:r>
      <w:r>
        <w:rPr>
          <w:rFonts w:ascii="Arial" w:eastAsia="Arial" w:hAnsi="Arial" w:cs="Arial"/>
          <w:b/>
          <w:color w:val="000000"/>
          <w:sz w:val="20"/>
        </w:rPr>
        <w:t> [*165] </w:t>
      </w:r>
      <w:r>
        <w:rPr>
          <w:rFonts w:ascii="Arial" w:eastAsia="Arial" w:hAnsi="Arial" w:cs="Arial"/>
          <w:color w:val="000000"/>
          <w:sz w:val="20"/>
        </w:rPr>
        <w:t xml:space="preserve"> equipment,  </w:t>
      </w:r>
      <w:r>
        <w:rPr>
          <w:rFonts w:ascii="Arial" w:eastAsia="Arial" w:hAnsi="Arial" w:cs="Arial"/>
          <w:vertAlign w:val="superscript"/>
        </w:rPr>
        <w:footnoteReference w:customMarkFollows="1" w:id="203"/>
        <w:t>203</w:t>
      </w:r>
      <w:r>
        <w:rPr>
          <w:rFonts w:ascii="Arial" w:eastAsia="Arial" w:hAnsi="Arial" w:cs="Arial"/>
          <w:color w:val="000000"/>
          <w:sz w:val="20"/>
        </w:rPr>
        <w:t xml:space="preserve"> the court granted an injunction restricting employee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vertAlign w:val="superscript"/>
        </w:rPr>
        <w:footnoteReference w:customMarkFollows="1" w:id="204"/>
        <w:t>204</w:t>
      </w:r>
    </w:p>
    <w:p w14:paraId="0886FA27"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the years since Shimp was decided, other courts have suggested that employees w</w:t>
      </w:r>
      <w:r>
        <w:rPr>
          <w:rFonts w:ascii="Arial" w:eastAsia="Arial" w:hAnsi="Arial" w:cs="Arial"/>
          <w:color w:val="000000"/>
          <w:sz w:val="20"/>
        </w:rPr>
        <w:t xml:space="preserve">ho are injured by secondhand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the workplace can recover damages for the employer's breach of the duty to provide a safe workplace.  </w:t>
      </w:r>
      <w:r>
        <w:rPr>
          <w:rFonts w:ascii="Arial" w:eastAsia="Arial" w:hAnsi="Arial" w:cs="Arial"/>
          <w:vertAlign w:val="superscript"/>
        </w:rPr>
        <w:footnoteReference w:customMarkFollows="1" w:id="205"/>
        <w:t>205</w:t>
      </w:r>
      <w:r>
        <w:rPr>
          <w:rFonts w:ascii="Arial" w:eastAsia="Arial" w:hAnsi="Arial" w:cs="Arial"/>
          <w:color w:val="000000"/>
          <w:sz w:val="20"/>
        </w:rPr>
        <w:t xml:space="preserve"> Generally speaking, an injured employee would have to show that the employer knew employees were being exposed t</w:t>
      </w:r>
      <w:r>
        <w:rPr>
          <w:rFonts w:ascii="Arial" w:eastAsia="Arial" w:hAnsi="Arial" w:cs="Arial"/>
          <w:color w:val="000000"/>
          <w:sz w:val="20"/>
        </w:rPr>
        <w:t xml:space="preserve">o potentially dangerous ETS; that the employer had the ability to prohibit or restrict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color w:val="000000"/>
          <w:sz w:val="20"/>
        </w:rPr>
        <w:lastRenderedPageBreak/>
        <w:t xml:space="preserve">so as to prevent possible harms associated with ETS; and that the injured person was not especially sensitive to ETS.  </w:t>
      </w:r>
      <w:r>
        <w:rPr>
          <w:rFonts w:ascii="Arial" w:eastAsia="Arial" w:hAnsi="Arial" w:cs="Arial"/>
          <w:vertAlign w:val="superscript"/>
        </w:rPr>
        <w:footnoteReference w:customMarkFollows="1" w:id="206"/>
        <w:t>206</w:t>
      </w:r>
    </w:p>
    <w:p w14:paraId="3D376237" w14:textId="77777777" w:rsidR="00983070" w:rsidRDefault="00E57D8B">
      <w:pPr>
        <w:spacing w:before="200" w:line="260" w:lineRule="atLeast"/>
        <w:jc w:val="both"/>
      </w:pPr>
      <w:r>
        <w:rPr>
          <w:rFonts w:ascii="Arial" w:eastAsia="Arial" w:hAnsi="Arial" w:cs="Arial"/>
          <w:color w:val="000000"/>
          <w:sz w:val="20"/>
        </w:rPr>
        <w:t xml:space="preserve">With these legal principles </w:t>
      </w:r>
      <w:r>
        <w:rPr>
          <w:rFonts w:ascii="Arial" w:eastAsia="Arial" w:hAnsi="Arial" w:cs="Arial"/>
          <w:b/>
          <w:i/>
          <w:color w:val="000000"/>
          <w:sz w:val="20"/>
          <w:u w:val="single"/>
        </w:rPr>
        <w:t>in</w:t>
      </w:r>
      <w:r>
        <w:rPr>
          <w:rFonts w:ascii="Arial" w:eastAsia="Arial" w:hAnsi="Arial" w:cs="Arial"/>
          <w:color w:val="000000"/>
          <w:sz w:val="20"/>
        </w:rPr>
        <w:t xml:space="preserve"> mind, i</w:t>
      </w:r>
      <w:r>
        <w:rPr>
          <w:rFonts w:ascii="Arial" w:eastAsia="Arial" w:hAnsi="Arial" w:cs="Arial"/>
          <w:color w:val="000000"/>
          <w:sz w:val="20"/>
        </w:rPr>
        <w:t xml:space="preserve">t becomes apparent that nonsmoking tenants can effectively impose duties on landlords by complaining about ETS </w:t>
      </w:r>
      <w:r>
        <w:rPr>
          <w:rFonts w:ascii="Arial" w:eastAsia="Arial" w:hAnsi="Arial" w:cs="Arial"/>
          <w:b/>
          <w:i/>
          <w:color w:val="000000"/>
          <w:sz w:val="20"/>
          <w:u w:val="single"/>
        </w:rPr>
        <w:t>in</w:t>
      </w:r>
      <w:r>
        <w:rPr>
          <w:rFonts w:ascii="Arial" w:eastAsia="Arial" w:hAnsi="Arial" w:cs="Arial"/>
          <w:color w:val="000000"/>
          <w:sz w:val="20"/>
        </w:rPr>
        <w:t xml:space="preserve"> their </w:t>
      </w:r>
      <w:r>
        <w:rPr>
          <w:rFonts w:ascii="Arial" w:eastAsia="Arial" w:hAnsi="Arial" w:cs="Arial"/>
          <w:b/>
          <w:i/>
          <w:color w:val="000000"/>
          <w:sz w:val="20"/>
          <w:u w:val="single"/>
        </w:rPr>
        <w:t>units</w:t>
      </w:r>
      <w:r>
        <w:rPr>
          <w:rFonts w:ascii="Arial" w:eastAsia="Arial" w:hAnsi="Arial" w:cs="Arial"/>
          <w:color w:val="000000"/>
          <w:sz w:val="20"/>
        </w:rPr>
        <w:t>. Once a landlord has actual knowledge of such a situation, the only safe course of action would be to investigate, possibly by tes</w:t>
      </w:r>
      <w:r>
        <w:rPr>
          <w:rFonts w:ascii="Arial" w:eastAsia="Arial" w:hAnsi="Arial" w:cs="Arial"/>
          <w:color w:val="000000"/>
          <w:sz w:val="20"/>
        </w:rPr>
        <w:t xml:space="preserve">ting air quality.  </w:t>
      </w:r>
      <w:r>
        <w:rPr>
          <w:rFonts w:ascii="Arial" w:eastAsia="Arial" w:hAnsi="Arial" w:cs="Arial"/>
          <w:vertAlign w:val="superscript"/>
        </w:rPr>
        <w:footnoteReference w:customMarkFollows="1" w:id="207"/>
        <w:t>207</w:t>
      </w:r>
      <w:r>
        <w:rPr>
          <w:rFonts w:ascii="Arial" w:eastAsia="Arial" w:hAnsi="Arial" w:cs="Arial"/>
          <w:color w:val="000000"/>
          <w:sz w:val="20"/>
        </w:rPr>
        <w:t xml:space="preserve"> If testing reveals that tenants are exposed to significant ETS quantities, the landlord will have to take action. The duty to provide safe premises is one more way landlords can become embroiled </w:t>
      </w:r>
      <w:r>
        <w:rPr>
          <w:rFonts w:ascii="Arial" w:eastAsia="Arial" w:hAnsi="Arial" w:cs="Arial"/>
          <w:b/>
          <w:i/>
          <w:color w:val="000000"/>
          <w:sz w:val="20"/>
          <w:u w:val="single"/>
        </w:rPr>
        <w:t>in</w:t>
      </w:r>
      <w:r>
        <w:rPr>
          <w:rFonts w:ascii="Arial" w:eastAsia="Arial" w:hAnsi="Arial" w:cs="Arial"/>
          <w:color w:val="000000"/>
          <w:sz w:val="20"/>
        </w:rPr>
        <w:t xml:space="preserve"> neighbor versus neighbor </w:t>
      </w:r>
      <w:r>
        <w:rPr>
          <w:rFonts w:ascii="Arial" w:eastAsia="Arial" w:hAnsi="Arial" w:cs="Arial"/>
          <w:b/>
          <w:i/>
          <w:color w:val="000000"/>
          <w:sz w:val="20"/>
          <w:u w:val="single"/>
        </w:rPr>
        <w:t>smoking</w:t>
      </w:r>
      <w:r>
        <w:rPr>
          <w:rFonts w:ascii="Arial" w:eastAsia="Arial" w:hAnsi="Arial" w:cs="Arial"/>
          <w:color w:val="000000"/>
          <w:sz w:val="20"/>
        </w:rPr>
        <w:t>-re</w:t>
      </w:r>
      <w:r>
        <w:rPr>
          <w:rFonts w:ascii="Arial" w:eastAsia="Arial" w:hAnsi="Arial" w:cs="Arial"/>
          <w:color w:val="000000"/>
          <w:sz w:val="20"/>
        </w:rPr>
        <w:t>lated disputes.</w:t>
      </w:r>
    </w:p>
    <w:p w14:paraId="10BFACBA" w14:textId="77777777" w:rsidR="00983070" w:rsidRDefault="00E57D8B">
      <w:pPr>
        <w:spacing w:before="200" w:line="260" w:lineRule="atLeast"/>
        <w:jc w:val="both"/>
      </w:pPr>
      <w:r>
        <w:rPr>
          <w:rFonts w:ascii="Arial" w:eastAsia="Arial" w:hAnsi="Arial" w:cs="Arial"/>
          <w:color w:val="000000"/>
          <w:sz w:val="20"/>
        </w:rPr>
        <w:t xml:space="preserve">5. Disability and </w:t>
      </w:r>
      <w:r>
        <w:rPr>
          <w:rFonts w:ascii="Arial" w:eastAsia="Arial" w:hAnsi="Arial" w:cs="Arial"/>
          <w:b/>
          <w:i/>
          <w:color w:val="000000"/>
          <w:sz w:val="20"/>
          <w:u w:val="single"/>
        </w:rPr>
        <w:t>Housing</w:t>
      </w:r>
      <w:r>
        <w:rPr>
          <w:rFonts w:ascii="Arial" w:eastAsia="Arial" w:hAnsi="Arial" w:cs="Arial"/>
          <w:color w:val="000000"/>
          <w:sz w:val="20"/>
        </w:rPr>
        <w:t xml:space="preserve"> Discrimination</w:t>
      </w:r>
    </w:p>
    <w:p w14:paraId="24521FC2" w14:textId="77777777" w:rsidR="00983070" w:rsidRDefault="00E57D8B">
      <w:pPr>
        <w:spacing w:before="200" w:line="260" w:lineRule="atLeast"/>
        <w:jc w:val="both"/>
      </w:pPr>
      <w:r>
        <w:rPr>
          <w:rFonts w:ascii="Arial" w:eastAsia="Arial" w:hAnsi="Arial" w:cs="Arial"/>
          <w:color w:val="000000"/>
          <w:sz w:val="20"/>
        </w:rPr>
        <w:t xml:space="preserve"> The Americans with Disabilities Act ("ADA") and similar state laws protect people with attributes that qualify as disabilities. Among other things, the ADA entitles people with disabilities to "reas</w:t>
      </w:r>
      <w:r>
        <w:rPr>
          <w:rFonts w:ascii="Arial" w:eastAsia="Arial" w:hAnsi="Arial" w:cs="Arial"/>
          <w:color w:val="000000"/>
          <w:sz w:val="20"/>
        </w:rPr>
        <w:t xml:space="preserve">onable accommodation" </w:t>
      </w:r>
      <w:r>
        <w:rPr>
          <w:rFonts w:ascii="Arial" w:eastAsia="Arial" w:hAnsi="Arial" w:cs="Arial"/>
          <w:b/>
          <w:i/>
          <w:color w:val="000000"/>
          <w:sz w:val="20"/>
          <w:u w:val="single"/>
        </w:rPr>
        <w:t>in</w:t>
      </w:r>
      <w:r>
        <w:rPr>
          <w:rFonts w:ascii="Arial" w:eastAsia="Arial" w:hAnsi="Arial" w:cs="Arial"/>
          <w:color w:val="000000"/>
          <w:sz w:val="20"/>
        </w:rPr>
        <w:t xml:space="preserve"> places of public accommodation.  </w:t>
      </w:r>
      <w:r>
        <w:rPr>
          <w:rFonts w:ascii="Arial" w:eastAsia="Arial" w:hAnsi="Arial" w:cs="Arial"/>
          <w:vertAlign w:val="superscript"/>
        </w:rPr>
        <w:footnoteReference w:customMarkFollows="1" w:id="208"/>
        <w:t>208</w:t>
      </w:r>
      <w:r>
        <w:rPr>
          <w:rFonts w:ascii="Arial" w:eastAsia="Arial" w:hAnsi="Arial" w:cs="Arial"/>
          <w:color w:val="000000"/>
          <w:sz w:val="20"/>
        </w:rPr>
        <w:t xml:space="preserve"> With respect to secondhand </w:t>
      </w:r>
      <w:r>
        <w:rPr>
          <w:rFonts w:ascii="Arial" w:eastAsia="Arial" w:hAnsi="Arial" w:cs="Arial"/>
          <w:b/>
          <w:i/>
          <w:color w:val="000000"/>
          <w:sz w:val="20"/>
          <w:u w:val="single"/>
        </w:rPr>
        <w:t>smoke</w:t>
      </w:r>
      <w:r>
        <w:rPr>
          <w:rFonts w:ascii="Arial" w:eastAsia="Arial" w:hAnsi="Arial" w:cs="Arial"/>
          <w:color w:val="000000"/>
          <w:sz w:val="20"/>
        </w:rPr>
        <w:t xml:space="preserve"> related issues, commentators have described the ADA as "the simplest, newest and most powerful </w:t>
      </w:r>
      <w:r>
        <w:rPr>
          <w:rFonts w:ascii="Arial" w:eastAsia="Arial" w:hAnsi="Arial" w:cs="Arial"/>
          <w:b/>
          <w:color w:val="000000"/>
          <w:sz w:val="20"/>
        </w:rPr>
        <w:t> [*166] </w:t>
      </w:r>
      <w:r>
        <w:rPr>
          <w:rFonts w:ascii="Arial" w:eastAsia="Arial" w:hAnsi="Arial" w:cs="Arial"/>
          <w:color w:val="000000"/>
          <w:sz w:val="20"/>
        </w:rPr>
        <w:t xml:space="preserve"> tool </w:t>
      </w:r>
      <w:r>
        <w:rPr>
          <w:rFonts w:ascii="Arial" w:eastAsia="Arial" w:hAnsi="Arial" w:cs="Arial"/>
          <w:b/>
          <w:i/>
          <w:color w:val="000000"/>
          <w:sz w:val="20"/>
          <w:u w:val="single"/>
        </w:rPr>
        <w:t>in</w:t>
      </w:r>
      <w:r>
        <w:rPr>
          <w:rFonts w:ascii="Arial" w:eastAsia="Arial" w:hAnsi="Arial" w:cs="Arial"/>
          <w:color w:val="000000"/>
          <w:sz w:val="20"/>
        </w:rPr>
        <w:t xml:space="preserve"> creating </w:t>
      </w:r>
      <w:r>
        <w:rPr>
          <w:rFonts w:ascii="Arial" w:eastAsia="Arial" w:hAnsi="Arial" w:cs="Arial"/>
          <w:b/>
          <w:i/>
          <w:color w:val="000000"/>
          <w:sz w:val="20"/>
          <w:u w:val="single"/>
        </w:rPr>
        <w:t>smoke</w:t>
      </w:r>
      <w:r>
        <w:rPr>
          <w:rFonts w:ascii="Arial" w:eastAsia="Arial" w:hAnsi="Arial" w:cs="Arial"/>
          <w:color w:val="000000"/>
          <w:sz w:val="20"/>
        </w:rPr>
        <w:t xml:space="preserve">-free indoor environments and protecting individuals at acute risk for ETS injury … ."  </w:t>
      </w:r>
      <w:r>
        <w:rPr>
          <w:rFonts w:ascii="Arial" w:eastAsia="Arial" w:hAnsi="Arial" w:cs="Arial"/>
          <w:vertAlign w:val="superscript"/>
        </w:rPr>
        <w:footnoteReference w:customMarkFollows="1" w:id="209"/>
        <w:t>209</w:t>
      </w:r>
      <w:r>
        <w:rPr>
          <w:rFonts w:ascii="Arial" w:eastAsia="Arial" w:hAnsi="Arial" w:cs="Arial"/>
          <w:color w:val="000000"/>
          <w:sz w:val="20"/>
        </w:rPr>
        <w:t xml:space="preserve"> The ADA does not protect nonsmokers as a group. Instead, a nonsmoker can qualify for protection under the ADA only when ETS substantially limits major </w:t>
      </w:r>
      <w:r>
        <w:rPr>
          <w:rFonts w:ascii="Arial" w:eastAsia="Arial" w:hAnsi="Arial" w:cs="Arial"/>
          <w:b/>
          <w:i/>
          <w:color w:val="000000"/>
          <w:sz w:val="20"/>
          <w:u w:val="single"/>
        </w:rPr>
        <w:t>life</w:t>
      </w:r>
      <w:r>
        <w:rPr>
          <w:rFonts w:ascii="Arial" w:eastAsia="Arial" w:hAnsi="Arial" w:cs="Arial"/>
          <w:color w:val="000000"/>
          <w:sz w:val="20"/>
        </w:rPr>
        <w:t xml:space="preserve"> activiti</w:t>
      </w:r>
      <w:r>
        <w:rPr>
          <w:rFonts w:ascii="Arial" w:eastAsia="Arial" w:hAnsi="Arial" w:cs="Arial"/>
          <w:color w:val="000000"/>
          <w:sz w:val="20"/>
        </w:rPr>
        <w:t xml:space="preserve">es such as "caring for oneself, walking, seeing, hearing, breathing, learning and working."  </w:t>
      </w:r>
      <w:r>
        <w:rPr>
          <w:rFonts w:ascii="Arial" w:eastAsia="Arial" w:hAnsi="Arial" w:cs="Arial"/>
          <w:vertAlign w:val="superscript"/>
        </w:rPr>
        <w:footnoteReference w:customMarkFollows="1" w:id="210"/>
        <w:t>210</w:t>
      </w:r>
    </w:p>
    <w:p w14:paraId="7D991430" w14:textId="77777777" w:rsidR="00983070" w:rsidRDefault="00E57D8B">
      <w:pPr>
        <w:spacing w:before="200" w:line="260" w:lineRule="atLeast"/>
        <w:jc w:val="both"/>
      </w:pPr>
      <w:r>
        <w:rPr>
          <w:rFonts w:ascii="Arial" w:eastAsia="Arial" w:hAnsi="Arial" w:cs="Arial"/>
          <w:color w:val="000000"/>
          <w:sz w:val="20"/>
        </w:rPr>
        <w:t xml:space="preserve">On the other hand, even a heavily "addicted" smoker, probably would not qualify for protection under the ADA. The ADA's text mentions </w:t>
      </w:r>
      <w:r>
        <w:rPr>
          <w:rFonts w:ascii="Arial" w:eastAsia="Arial" w:hAnsi="Arial" w:cs="Arial"/>
          <w:b/>
          <w:i/>
          <w:color w:val="000000"/>
          <w:sz w:val="20"/>
          <w:u w:val="single"/>
        </w:rPr>
        <w:t>smoking</w:t>
      </w:r>
      <w:r>
        <w:rPr>
          <w:rFonts w:ascii="Arial" w:eastAsia="Arial" w:hAnsi="Arial" w:cs="Arial"/>
          <w:color w:val="000000"/>
          <w:sz w:val="20"/>
        </w:rPr>
        <w:t xml:space="preserve"> only once. The la</w:t>
      </w:r>
      <w:r>
        <w:rPr>
          <w:rFonts w:ascii="Arial" w:eastAsia="Arial" w:hAnsi="Arial" w:cs="Arial"/>
          <w:color w:val="000000"/>
          <w:sz w:val="20"/>
        </w:rPr>
        <w:t>w merely says:</w:t>
      </w:r>
    </w:p>
    <w:p w14:paraId="74A876E9" w14:textId="77777777" w:rsidR="00983070" w:rsidRDefault="00E57D8B">
      <w:pPr>
        <w:spacing w:before="200" w:line="260" w:lineRule="atLeast"/>
        <w:jc w:val="both"/>
      </w:pPr>
      <w:r>
        <w:rPr>
          <w:rFonts w:ascii="Arial" w:eastAsia="Arial" w:hAnsi="Arial" w:cs="Arial"/>
          <w:color w:val="000000"/>
          <w:sz w:val="20"/>
        </w:rPr>
        <w:t xml:space="preserve">Nothing </w:t>
      </w:r>
      <w:r>
        <w:rPr>
          <w:rFonts w:ascii="Arial" w:eastAsia="Arial" w:hAnsi="Arial" w:cs="Arial"/>
          <w:b/>
          <w:i/>
          <w:color w:val="000000"/>
          <w:sz w:val="20"/>
          <w:u w:val="single"/>
        </w:rPr>
        <w:t>in</w:t>
      </w:r>
      <w:r>
        <w:rPr>
          <w:rFonts w:ascii="Arial" w:eastAsia="Arial" w:hAnsi="Arial" w:cs="Arial"/>
          <w:color w:val="000000"/>
          <w:sz w:val="20"/>
        </w:rPr>
        <w:t xml:space="preserve"> this chapter shall be construed to preclude the prohibition of, or the imposition of restrictions on,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places of employment covered by subchapter I of this chapter, </w:t>
      </w:r>
      <w:r>
        <w:rPr>
          <w:rFonts w:ascii="Arial" w:eastAsia="Arial" w:hAnsi="Arial" w:cs="Arial"/>
          <w:b/>
          <w:i/>
          <w:color w:val="000000"/>
          <w:sz w:val="20"/>
          <w:u w:val="single"/>
        </w:rPr>
        <w:t>in</w:t>
      </w:r>
      <w:r>
        <w:rPr>
          <w:rFonts w:ascii="Arial" w:eastAsia="Arial" w:hAnsi="Arial" w:cs="Arial"/>
          <w:color w:val="000000"/>
          <w:sz w:val="20"/>
        </w:rPr>
        <w:t xml:space="preserve"> transportation covered by subchapter II or III of th</w:t>
      </w:r>
      <w:r>
        <w:rPr>
          <w:rFonts w:ascii="Arial" w:eastAsia="Arial" w:hAnsi="Arial" w:cs="Arial"/>
          <w:color w:val="000000"/>
          <w:sz w:val="20"/>
        </w:rPr>
        <w:t xml:space="preserve">is chapter, or </w:t>
      </w:r>
      <w:r>
        <w:rPr>
          <w:rFonts w:ascii="Arial" w:eastAsia="Arial" w:hAnsi="Arial" w:cs="Arial"/>
          <w:b/>
          <w:i/>
          <w:color w:val="000000"/>
          <w:sz w:val="20"/>
          <w:u w:val="single"/>
        </w:rPr>
        <w:t>in</w:t>
      </w:r>
      <w:r>
        <w:rPr>
          <w:rFonts w:ascii="Arial" w:eastAsia="Arial" w:hAnsi="Arial" w:cs="Arial"/>
          <w:color w:val="000000"/>
          <w:sz w:val="20"/>
        </w:rPr>
        <w:t xml:space="preserve"> places of public accommodation covered by subchapter III of this chapter. </w:t>
      </w:r>
      <w:r>
        <w:rPr>
          <w:rFonts w:ascii="Arial" w:eastAsia="Arial" w:hAnsi="Arial" w:cs="Arial"/>
          <w:vertAlign w:val="superscript"/>
        </w:rPr>
        <w:footnoteReference w:customMarkFollows="1" w:id="211"/>
        <w:t>211</w:t>
      </w:r>
    </w:p>
    <w:p w14:paraId="7DE6C40C" w14:textId="77777777" w:rsidR="00983070" w:rsidRDefault="00E57D8B">
      <w:pPr>
        <w:spacing w:before="200" w:line="260" w:lineRule="atLeast"/>
        <w:jc w:val="both"/>
      </w:pPr>
      <w:r>
        <w:rPr>
          <w:rFonts w:ascii="Arial" w:eastAsia="Arial" w:hAnsi="Arial" w:cs="Arial"/>
          <w:color w:val="000000"/>
          <w:sz w:val="20"/>
        </w:rPr>
        <w:t xml:space="preserve"> Some courts have decided a person qualifies for reasonable accommodation under the ADA when exposure to ETS substantially impairs their breathing. Harmer v. Vi</w:t>
      </w:r>
      <w:r>
        <w:rPr>
          <w:rFonts w:ascii="Arial" w:eastAsia="Arial" w:hAnsi="Arial" w:cs="Arial"/>
          <w:color w:val="000000"/>
          <w:sz w:val="20"/>
        </w:rPr>
        <w:t xml:space="preserve">rginia Electric &amp; Power Co.,  </w:t>
      </w:r>
      <w:r>
        <w:rPr>
          <w:rFonts w:ascii="Arial" w:eastAsia="Arial" w:hAnsi="Arial" w:cs="Arial"/>
          <w:vertAlign w:val="superscript"/>
        </w:rPr>
        <w:footnoteReference w:customMarkFollows="1" w:id="212"/>
        <w:t>212</w:t>
      </w:r>
      <w:r>
        <w:rPr>
          <w:rFonts w:ascii="Arial" w:eastAsia="Arial" w:hAnsi="Arial" w:cs="Arial"/>
          <w:color w:val="000000"/>
          <w:sz w:val="20"/>
        </w:rPr>
        <w:t xml:space="preserve"> was one of the first ETS-</w:t>
      </w:r>
      <w:r>
        <w:rPr>
          <w:rFonts w:ascii="Arial" w:eastAsia="Arial" w:hAnsi="Arial" w:cs="Arial"/>
          <w:color w:val="000000"/>
          <w:sz w:val="20"/>
        </w:rPr>
        <w:lastRenderedPageBreak/>
        <w:t xml:space="preserve">related cases decided under the ADA. Harmer suffered from bronchial asthma.  </w:t>
      </w:r>
      <w:r>
        <w:rPr>
          <w:rFonts w:ascii="Arial" w:eastAsia="Arial" w:hAnsi="Arial" w:cs="Arial"/>
          <w:vertAlign w:val="superscript"/>
        </w:rPr>
        <w:footnoteReference w:customMarkFollows="1" w:id="213"/>
        <w:t>213</w:t>
      </w:r>
      <w:r>
        <w:rPr>
          <w:rFonts w:ascii="Arial" w:eastAsia="Arial" w:hAnsi="Arial" w:cs="Arial"/>
          <w:color w:val="000000"/>
          <w:sz w:val="20"/>
        </w:rPr>
        <w:t xml:space="preserve"> Without a detailed analysis of the issue, the court decided "the ADA protects Harmer from discrimination due to his </w:t>
      </w:r>
      <w:r>
        <w:rPr>
          <w:rFonts w:ascii="Arial" w:eastAsia="Arial" w:hAnsi="Arial" w:cs="Arial"/>
          <w:color w:val="000000"/>
          <w:sz w:val="20"/>
        </w:rPr>
        <w:t xml:space="preserve">disability."  </w:t>
      </w:r>
      <w:r>
        <w:rPr>
          <w:rFonts w:ascii="Arial" w:eastAsia="Arial" w:hAnsi="Arial" w:cs="Arial"/>
          <w:vertAlign w:val="superscript"/>
        </w:rPr>
        <w:footnoteReference w:customMarkFollows="1" w:id="214"/>
        <w:t>214</w:t>
      </w:r>
      <w:r>
        <w:rPr>
          <w:rFonts w:ascii="Arial" w:eastAsia="Arial" w:hAnsi="Arial" w:cs="Arial"/>
          <w:color w:val="000000"/>
          <w:sz w:val="20"/>
        </w:rPr>
        <w:t xml:space="preserve"> Other courts have adopted a similar approach. For example, </w:t>
      </w:r>
      <w:r>
        <w:rPr>
          <w:rFonts w:ascii="Arial" w:eastAsia="Arial" w:hAnsi="Arial" w:cs="Arial"/>
          <w:b/>
          <w:i/>
          <w:color w:val="000000"/>
          <w:sz w:val="20"/>
          <w:u w:val="single"/>
        </w:rPr>
        <w:t>in</w:t>
      </w:r>
      <w:r>
        <w:rPr>
          <w:rFonts w:ascii="Arial" w:eastAsia="Arial" w:hAnsi="Arial" w:cs="Arial"/>
          <w:color w:val="000000"/>
          <w:sz w:val="20"/>
        </w:rPr>
        <w:t xml:space="preserve"> Bell v. Elmhurst,  </w:t>
      </w:r>
      <w:r>
        <w:rPr>
          <w:rFonts w:ascii="Arial" w:eastAsia="Arial" w:hAnsi="Arial" w:cs="Arial"/>
          <w:vertAlign w:val="superscript"/>
        </w:rPr>
        <w:footnoteReference w:customMarkFollows="1" w:id="215"/>
        <w:t>215</w:t>
      </w:r>
      <w:r>
        <w:rPr>
          <w:rFonts w:ascii="Arial" w:eastAsia="Arial" w:hAnsi="Arial" w:cs="Arial"/>
          <w:color w:val="000000"/>
          <w:sz w:val="20"/>
        </w:rPr>
        <w:t xml:space="preserve"> the court quickly concluded that the allegation that asthma "substantially limits" the ability to breathe adequately alleged a disability within the mean</w:t>
      </w:r>
      <w:r>
        <w:rPr>
          <w:rFonts w:ascii="Arial" w:eastAsia="Arial" w:hAnsi="Arial" w:cs="Arial"/>
          <w:color w:val="000000"/>
          <w:sz w:val="20"/>
        </w:rPr>
        <w:t xml:space="preserve">ing of the ADA.  </w:t>
      </w:r>
      <w:r>
        <w:rPr>
          <w:rFonts w:ascii="Arial" w:eastAsia="Arial" w:hAnsi="Arial" w:cs="Arial"/>
          <w:vertAlign w:val="superscript"/>
        </w:rPr>
        <w:footnoteReference w:customMarkFollows="1" w:id="216"/>
        <w:t>216</w:t>
      </w:r>
    </w:p>
    <w:p w14:paraId="18FC06DC" w14:textId="77777777" w:rsidR="00983070" w:rsidRDefault="00E57D8B">
      <w:pPr>
        <w:spacing w:before="200" w:line="260" w:lineRule="atLeast"/>
        <w:jc w:val="both"/>
      </w:pPr>
      <w:r>
        <w:rPr>
          <w:rFonts w:ascii="Arial" w:eastAsia="Arial" w:hAnsi="Arial" w:cs="Arial"/>
          <w:b/>
          <w:color w:val="000000"/>
          <w:sz w:val="20"/>
        </w:rPr>
        <w:t> [*167] </w:t>
      </w:r>
      <w:r>
        <w:rPr>
          <w:rFonts w:ascii="Arial" w:eastAsia="Arial" w:hAnsi="Arial" w:cs="Arial"/>
          <w:color w:val="000000"/>
          <w:sz w:val="20"/>
        </w:rPr>
        <w:t xml:space="preserve"> Once a nonsmoker establishes that a condition such as asthma, bronchitis, or emphysema makes ETS exposure disabling, the business owner is forced to consider "reasonable accommodation." The concept of "reasonable accommodation</w:t>
      </w:r>
      <w:r>
        <w:rPr>
          <w:rFonts w:ascii="Arial" w:eastAsia="Arial" w:hAnsi="Arial" w:cs="Arial"/>
          <w:color w:val="000000"/>
          <w:sz w:val="20"/>
        </w:rPr>
        <w:t xml:space="preserve">" leaves a lot of </w:t>
      </w:r>
      <w:r>
        <w:rPr>
          <w:rFonts w:ascii="Arial" w:eastAsia="Arial" w:hAnsi="Arial" w:cs="Arial"/>
          <w:b/>
          <w:i/>
          <w:color w:val="000000"/>
          <w:sz w:val="20"/>
          <w:u w:val="single"/>
        </w:rPr>
        <w:t>room</w:t>
      </w:r>
      <w:r>
        <w:rPr>
          <w:rFonts w:ascii="Arial" w:eastAsia="Arial" w:hAnsi="Arial" w:cs="Arial"/>
          <w:color w:val="000000"/>
          <w:sz w:val="20"/>
        </w:rPr>
        <w:t xml:space="preserve"> to argue about the particular steps a property owner has to take to satisfy obligations of the ADA. With respect to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a business owner's obligations may be as minimal as rearranging seating assignments, or as costly as r</w:t>
      </w:r>
      <w:r>
        <w:rPr>
          <w:rFonts w:ascii="Arial" w:eastAsia="Arial" w:hAnsi="Arial" w:cs="Arial"/>
          <w:color w:val="000000"/>
          <w:sz w:val="20"/>
        </w:rPr>
        <w:t xml:space="preserve">e-designing and restructuring a building's ventilation system. But </w:t>
      </w:r>
      <w:r>
        <w:rPr>
          <w:rFonts w:ascii="Arial" w:eastAsia="Arial" w:hAnsi="Arial" w:cs="Arial"/>
          <w:b/>
          <w:i/>
          <w:color w:val="000000"/>
          <w:sz w:val="20"/>
          <w:u w:val="single"/>
        </w:rPr>
        <w:t>in</w:t>
      </w:r>
      <w:r>
        <w:rPr>
          <w:rFonts w:ascii="Arial" w:eastAsia="Arial" w:hAnsi="Arial" w:cs="Arial"/>
          <w:color w:val="000000"/>
          <w:sz w:val="20"/>
        </w:rPr>
        <w:t xml:space="preserve"> some circumstances, the only reasonable accommodation could be to ban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a particular building. </w:t>
      </w:r>
      <w:r>
        <w:rPr>
          <w:rFonts w:ascii="Arial" w:eastAsia="Arial" w:hAnsi="Arial" w:cs="Arial"/>
          <w:b/>
          <w:i/>
          <w:color w:val="000000"/>
          <w:sz w:val="20"/>
          <w:u w:val="single"/>
        </w:rPr>
        <w:t>In</w:t>
      </w:r>
      <w:r>
        <w:rPr>
          <w:rFonts w:ascii="Arial" w:eastAsia="Arial" w:hAnsi="Arial" w:cs="Arial"/>
          <w:color w:val="000000"/>
          <w:sz w:val="20"/>
        </w:rPr>
        <w:t xml:space="preserve"> fact, courts have directly rejected the argument that a complete ban on </w:t>
      </w:r>
      <w:r>
        <w:rPr>
          <w:rFonts w:ascii="Arial" w:eastAsia="Arial" w:hAnsi="Arial" w:cs="Arial"/>
          <w:b/>
          <w:i/>
          <w:color w:val="000000"/>
          <w:sz w:val="20"/>
          <w:u w:val="single"/>
        </w:rPr>
        <w:t>smoking</w:t>
      </w:r>
      <w:r>
        <w:rPr>
          <w:rFonts w:ascii="Arial" w:eastAsia="Arial" w:hAnsi="Arial" w:cs="Arial"/>
          <w:color w:val="000000"/>
          <w:sz w:val="20"/>
        </w:rPr>
        <w:t xml:space="preserve"> is never required.</w:t>
      </w:r>
    </w:p>
    <w:p w14:paraId="179FDB33"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Staron v. McDonald's Corp.,  </w:t>
      </w:r>
      <w:r>
        <w:rPr>
          <w:rFonts w:ascii="Arial" w:eastAsia="Arial" w:hAnsi="Arial" w:cs="Arial"/>
          <w:vertAlign w:val="superscript"/>
        </w:rPr>
        <w:footnoteReference w:customMarkFollows="1" w:id="217"/>
        <w:t>217</w:t>
      </w:r>
      <w:r>
        <w:rPr>
          <w:rFonts w:ascii="Arial" w:eastAsia="Arial" w:hAnsi="Arial" w:cs="Arial"/>
          <w:color w:val="000000"/>
          <w:sz w:val="20"/>
        </w:rPr>
        <w:t xml:space="preserve"> three children with asthma and a woman with lupus sued McDonald's and Burger King. They had difficulty breathing when they entered restaurants that allowed </w:t>
      </w:r>
      <w:r>
        <w:rPr>
          <w:rFonts w:ascii="Arial" w:eastAsia="Arial" w:hAnsi="Arial" w:cs="Arial"/>
          <w:b/>
          <w:i/>
          <w:color w:val="000000"/>
          <w:sz w:val="20"/>
          <w:u w:val="single"/>
        </w:rPr>
        <w:t>smoking</w:t>
      </w:r>
      <w:r>
        <w:rPr>
          <w:rFonts w:ascii="Arial" w:eastAsia="Arial" w:hAnsi="Arial" w:cs="Arial"/>
          <w:color w:val="000000"/>
          <w:sz w:val="20"/>
        </w:rPr>
        <w:t xml:space="preserve">. A Federal District Court judge dismissed the lawsuit,  </w:t>
      </w:r>
      <w:r>
        <w:rPr>
          <w:rFonts w:ascii="Arial" w:eastAsia="Arial" w:hAnsi="Arial" w:cs="Arial"/>
          <w:vertAlign w:val="superscript"/>
        </w:rPr>
        <w:footnoteReference w:customMarkFollows="1" w:id="218"/>
        <w:t>218</w:t>
      </w:r>
      <w:r>
        <w:rPr>
          <w:rFonts w:ascii="Arial" w:eastAsia="Arial" w:hAnsi="Arial" w:cs="Arial"/>
          <w:color w:val="000000"/>
          <w:sz w:val="20"/>
        </w:rPr>
        <w:t xml:space="preserve"> ruling that a total ban on </w:t>
      </w:r>
      <w:r>
        <w:rPr>
          <w:rFonts w:ascii="Arial" w:eastAsia="Arial" w:hAnsi="Arial" w:cs="Arial"/>
          <w:b/>
          <w:i/>
          <w:color w:val="000000"/>
          <w:sz w:val="20"/>
          <w:u w:val="single"/>
        </w:rPr>
        <w:t>smoking</w:t>
      </w:r>
      <w:r>
        <w:rPr>
          <w:rFonts w:ascii="Arial" w:eastAsia="Arial" w:hAnsi="Arial" w:cs="Arial"/>
          <w:color w:val="000000"/>
          <w:sz w:val="20"/>
        </w:rPr>
        <w:t xml:space="preserve"> would not be a reasonable accommodation as a matter of law. The appellate court, however, reversed the lower court's decision, ruling that any particular modifi</w:t>
      </w:r>
      <w:r>
        <w:rPr>
          <w:rFonts w:ascii="Arial" w:eastAsia="Arial" w:hAnsi="Arial" w:cs="Arial"/>
          <w:color w:val="000000"/>
          <w:sz w:val="20"/>
        </w:rPr>
        <w:t xml:space="preserve">cation or accommodation required a fact-specific, case-by-case inquiry that could not be decided as a matter of law.  </w:t>
      </w:r>
      <w:r>
        <w:rPr>
          <w:rFonts w:ascii="Arial" w:eastAsia="Arial" w:hAnsi="Arial" w:cs="Arial"/>
          <w:vertAlign w:val="superscript"/>
        </w:rPr>
        <w:footnoteReference w:customMarkFollows="1" w:id="219"/>
        <w:t>219</w:t>
      </w:r>
    </w:p>
    <w:p w14:paraId="6AA8EC9F" w14:textId="77777777" w:rsidR="00983070" w:rsidRDefault="00E57D8B">
      <w:pPr>
        <w:spacing w:before="200" w:line="260" w:lineRule="atLeast"/>
        <w:jc w:val="both"/>
      </w:pPr>
      <w:r>
        <w:rPr>
          <w:rFonts w:ascii="Arial" w:eastAsia="Arial" w:hAnsi="Arial" w:cs="Arial"/>
          <w:color w:val="000000"/>
          <w:sz w:val="20"/>
        </w:rPr>
        <w:t xml:space="preserve">While reasonable accommodation requirements could create significant uncertainty </w:t>
      </w:r>
      <w:r>
        <w:rPr>
          <w:rFonts w:ascii="Arial" w:eastAsia="Arial" w:hAnsi="Arial" w:cs="Arial"/>
          <w:b/>
          <w:i/>
          <w:color w:val="000000"/>
          <w:sz w:val="20"/>
          <w:u w:val="single"/>
        </w:rPr>
        <w:t>in</w:t>
      </w:r>
      <w:r>
        <w:rPr>
          <w:rFonts w:ascii="Arial" w:eastAsia="Arial" w:hAnsi="Arial" w:cs="Arial"/>
          <w:color w:val="000000"/>
          <w:sz w:val="20"/>
        </w:rPr>
        <w:t xml:space="preserve"> </w:t>
      </w:r>
      <w:r>
        <w:rPr>
          <w:rFonts w:ascii="Arial" w:eastAsia="Arial" w:hAnsi="Arial" w:cs="Arial"/>
          <w:b/>
          <w:i/>
          <w:color w:val="000000"/>
          <w:sz w:val="20"/>
          <w:u w:val="single"/>
        </w:rPr>
        <w:t>residential</w:t>
      </w:r>
      <w:r>
        <w:rPr>
          <w:rFonts w:ascii="Arial" w:eastAsia="Arial" w:hAnsi="Arial" w:cs="Arial"/>
          <w:color w:val="000000"/>
          <w:sz w:val="20"/>
        </w:rPr>
        <w:t xml:space="preserve"> settings, the ADA probably does not ap</w:t>
      </w:r>
      <w:r>
        <w:rPr>
          <w:rFonts w:ascii="Arial" w:eastAsia="Arial" w:hAnsi="Arial" w:cs="Arial"/>
          <w:color w:val="000000"/>
          <w:sz w:val="20"/>
        </w:rPr>
        <w:t xml:space="preserve">ply </w:t>
      </w:r>
      <w:r>
        <w:rPr>
          <w:rFonts w:ascii="Arial" w:eastAsia="Arial" w:hAnsi="Arial" w:cs="Arial"/>
          <w:b/>
          <w:i/>
          <w:color w:val="000000"/>
          <w:sz w:val="20"/>
          <w:u w:val="single"/>
        </w:rPr>
        <w:t>in</w:t>
      </w:r>
      <w:r>
        <w:rPr>
          <w:rFonts w:ascii="Arial" w:eastAsia="Arial" w:hAnsi="Arial" w:cs="Arial"/>
          <w:color w:val="000000"/>
          <w:sz w:val="20"/>
        </w:rPr>
        <w:t xml:space="preserve"> most </w:t>
      </w:r>
      <w:r>
        <w:rPr>
          <w:rFonts w:ascii="Arial" w:eastAsia="Arial" w:hAnsi="Arial" w:cs="Arial"/>
          <w:b/>
          <w:i/>
          <w:color w:val="000000"/>
          <w:sz w:val="20"/>
          <w:u w:val="single"/>
        </w:rPr>
        <w:t>residential housing</w:t>
      </w:r>
      <w:r>
        <w:rPr>
          <w:rFonts w:ascii="Arial" w:eastAsia="Arial" w:hAnsi="Arial" w:cs="Arial"/>
          <w:color w:val="000000"/>
          <w:sz w:val="20"/>
        </w:rPr>
        <w:t xml:space="preserve"> situations.  </w:t>
      </w:r>
      <w:r>
        <w:rPr>
          <w:rFonts w:ascii="Arial" w:eastAsia="Arial" w:hAnsi="Arial" w:cs="Arial"/>
          <w:vertAlign w:val="superscript"/>
        </w:rPr>
        <w:footnoteReference w:customMarkFollows="1" w:id="220"/>
        <w:t>220</w:t>
      </w:r>
      <w:r>
        <w:rPr>
          <w:rFonts w:ascii="Arial" w:eastAsia="Arial" w:hAnsi="Arial" w:cs="Arial"/>
          <w:color w:val="000000"/>
          <w:sz w:val="20"/>
        </w:rPr>
        <w:t xml:space="preserve"> The ADA specifies twelve categories that qualify as places of "public accommodation" subject to the Act.  </w:t>
      </w:r>
      <w:r>
        <w:rPr>
          <w:rFonts w:ascii="Arial" w:eastAsia="Arial" w:hAnsi="Arial" w:cs="Arial"/>
          <w:vertAlign w:val="superscript"/>
        </w:rPr>
        <w:footnoteReference w:customMarkFollows="1" w:id="221"/>
        <w:t>221</w:t>
      </w:r>
      <w:r>
        <w:rPr>
          <w:rFonts w:ascii="Arial" w:eastAsia="Arial" w:hAnsi="Arial" w:cs="Arial"/>
          <w:color w:val="000000"/>
          <w:sz w:val="20"/>
        </w:rPr>
        <w:t xml:space="preserve"> These categories are fairly specific, mentioning places such as a "bowling alley," "barber shop,"</w:t>
      </w:r>
      <w:r>
        <w:rPr>
          <w:rFonts w:ascii="Arial" w:eastAsia="Arial" w:hAnsi="Arial" w:cs="Arial"/>
          <w:color w:val="000000"/>
          <w:sz w:val="20"/>
        </w:rPr>
        <w:t xml:space="preserve"> a "golf course," and a "hardware store."  </w:t>
      </w:r>
      <w:r>
        <w:rPr>
          <w:rFonts w:ascii="Arial" w:eastAsia="Arial" w:hAnsi="Arial" w:cs="Arial"/>
          <w:vertAlign w:val="superscript"/>
        </w:rPr>
        <w:footnoteReference w:customMarkFollows="1" w:id="222"/>
        <w:t>222</w:t>
      </w:r>
      <w:r>
        <w:rPr>
          <w:rFonts w:ascii="Arial" w:eastAsia="Arial" w:hAnsi="Arial" w:cs="Arial"/>
          <w:color w:val="000000"/>
          <w:sz w:val="20"/>
        </w:rPr>
        <w:t xml:space="preserve"> While the definition of "public accommodation" includes temporary lodging places such as "an inn, hotel, motel, or other place of lodging,"  </w:t>
      </w:r>
      <w:r>
        <w:rPr>
          <w:rFonts w:ascii="Arial" w:eastAsia="Arial" w:hAnsi="Arial" w:cs="Arial"/>
          <w:vertAlign w:val="superscript"/>
        </w:rPr>
        <w:lastRenderedPageBreak/>
        <w:footnoteReference w:customMarkFollows="1" w:id="223"/>
        <w:t>223</w:t>
      </w:r>
      <w:r>
        <w:rPr>
          <w:rFonts w:ascii="Arial" w:eastAsia="Arial" w:hAnsi="Arial" w:cs="Arial"/>
          <w:color w:val="000000"/>
          <w:sz w:val="20"/>
        </w:rPr>
        <w:t xml:space="preserve"> more permanent lodging (such as a typical one year lease of an a</w:t>
      </w:r>
      <w:r>
        <w:rPr>
          <w:rFonts w:ascii="Arial" w:eastAsia="Arial" w:hAnsi="Arial" w:cs="Arial"/>
          <w:color w:val="000000"/>
          <w:sz w:val="20"/>
        </w:rPr>
        <w:t xml:space="preserve">partment) does not seem to qualify as a "public </w:t>
      </w:r>
      <w:r>
        <w:rPr>
          <w:rFonts w:ascii="Arial" w:eastAsia="Arial" w:hAnsi="Arial" w:cs="Arial"/>
          <w:b/>
          <w:color w:val="000000"/>
          <w:sz w:val="20"/>
        </w:rPr>
        <w:t> [*168] </w:t>
      </w:r>
      <w:r>
        <w:rPr>
          <w:rFonts w:ascii="Arial" w:eastAsia="Arial" w:hAnsi="Arial" w:cs="Arial"/>
          <w:color w:val="000000"/>
          <w:sz w:val="20"/>
        </w:rPr>
        <w:t xml:space="preserve"> accommodation." At least one federal district court has held that apartments and condominiums do not qualify as "public accommodations" under the ADA.  </w:t>
      </w:r>
      <w:r>
        <w:rPr>
          <w:rFonts w:ascii="Arial" w:eastAsia="Arial" w:hAnsi="Arial" w:cs="Arial"/>
          <w:vertAlign w:val="superscript"/>
        </w:rPr>
        <w:footnoteReference w:customMarkFollows="1" w:id="224"/>
        <w:t>224</w:t>
      </w:r>
    </w:p>
    <w:p w14:paraId="6D8A7955" w14:textId="77777777" w:rsidR="00983070" w:rsidRDefault="00E57D8B">
      <w:pPr>
        <w:spacing w:before="200" w:line="260" w:lineRule="atLeast"/>
        <w:jc w:val="both"/>
      </w:pPr>
      <w:r>
        <w:rPr>
          <w:rFonts w:ascii="Arial" w:eastAsia="Arial" w:hAnsi="Arial" w:cs="Arial"/>
          <w:color w:val="000000"/>
          <w:sz w:val="20"/>
        </w:rPr>
        <w:t>Nevertheless, other laws protect against di</w:t>
      </w:r>
      <w:r>
        <w:rPr>
          <w:rFonts w:ascii="Arial" w:eastAsia="Arial" w:hAnsi="Arial" w:cs="Arial"/>
          <w:color w:val="000000"/>
          <w:sz w:val="20"/>
        </w:rPr>
        <w:t xml:space="preserve">sability discrimination related to sale or rental of </w:t>
      </w:r>
      <w:r>
        <w:rPr>
          <w:rFonts w:ascii="Arial" w:eastAsia="Arial" w:hAnsi="Arial" w:cs="Arial"/>
          <w:b/>
          <w:i/>
          <w:color w:val="000000"/>
          <w:sz w:val="20"/>
          <w:u w:val="single"/>
        </w:rPr>
        <w:t>residential</w:t>
      </w:r>
      <w:r>
        <w:rPr>
          <w:rFonts w:ascii="Arial" w:eastAsia="Arial" w:hAnsi="Arial" w:cs="Arial"/>
          <w:color w:val="000000"/>
          <w:sz w:val="20"/>
        </w:rPr>
        <w:t xml:space="preserve"> properties. For example, federal law prohibits discrimination "because of a handicap" against "any person </w:t>
      </w:r>
      <w:r>
        <w:rPr>
          <w:rFonts w:ascii="Arial" w:eastAsia="Arial" w:hAnsi="Arial" w:cs="Arial"/>
          <w:b/>
          <w:i/>
          <w:color w:val="000000"/>
          <w:sz w:val="20"/>
          <w:u w:val="single"/>
        </w:rPr>
        <w:t>in</w:t>
      </w:r>
      <w:r>
        <w:rPr>
          <w:rFonts w:ascii="Arial" w:eastAsia="Arial" w:hAnsi="Arial" w:cs="Arial"/>
          <w:color w:val="000000"/>
          <w:sz w:val="20"/>
        </w:rPr>
        <w:t xml:space="preserve"> the terms, conditions, or privileges of sale or rental of a dwelling … ."  </w:t>
      </w:r>
      <w:r>
        <w:rPr>
          <w:rFonts w:ascii="Arial" w:eastAsia="Arial" w:hAnsi="Arial" w:cs="Arial"/>
          <w:vertAlign w:val="superscript"/>
        </w:rPr>
        <w:footnoteReference w:customMarkFollows="1" w:id="225"/>
        <w:t>225</w:t>
      </w:r>
      <w:r>
        <w:rPr>
          <w:rFonts w:ascii="Arial" w:eastAsia="Arial" w:hAnsi="Arial" w:cs="Arial"/>
          <w:color w:val="000000"/>
          <w:sz w:val="20"/>
        </w:rPr>
        <w:t xml:space="preserve"> Amo</w:t>
      </w:r>
      <w:r>
        <w:rPr>
          <w:rFonts w:ascii="Arial" w:eastAsia="Arial" w:hAnsi="Arial" w:cs="Arial"/>
          <w:color w:val="000000"/>
          <w:sz w:val="20"/>
        </w:rPr>
        <w:t xml:space="preserve">ng other things, federal law defines discrimination </w:t>
      </w:r>
      <w:r>
        <w:rPr>
          <w:rFonts w:ascii="Arial" w:eastAsia="Arial" w:hAnsi="Arial" w:cs="Arial"/>
          <w:b/>
          <w:i/>
          <w:color w:val="000000"/>
          <w:sz w:val="20"/>
          <w:u w:val="single"/>
        </w:rPr>
        <w:t>in</w:t>
      </w:r>
      <w:r>
        <w:rPr>
          <w:rFonts w:ascii="Arial" w:eastAsia="Arial" w:hAnsi="Arial" w:cs="Arial"/>
          <w:color w:val="000000"/>
          <w:sz w:val="20"/>
        </w:rPr>
        <w:t xml:space="preserve"> this context to include a refusal to permit a handicapped person to make reasonable modifications (at the handicapped person's expense) of premises "if such modifications may be necessary to afford suc</w:t>
      </w:r>
      <w:r>
        <w:rPr>
          <w:rFonts w:ascii="Arial" w:eastAsia="Arial" w:hAnsi="Arial" w:cs="Arial"/>
          <w:color w:val="000000"/>
          <w:sz w:val="20"/>
        </w:rPr>
        <w:t xml:space="preserve">h person full enjoyment of the premises … ."  </w:t>
      </w:r>
      <w:r>
        <w:rPr>
          <w:rFonts w:ascii="Arial" w:eastAsia="Arial" w:hAnsi="Arial" w:cs="Arial"/>
          <w:vertAlign w:val="superscript"/>
        </w:rPr>
        <w:footnoteReference w:customMarkFollows="1" w:id="226"/>
        <w:t>226</w:t>
      </w:r>
      <w:r>
        <w:rPr>
          <w:rFonts w:ascii="Arial" w:eastAsia="Arial" w:hAnsi="Arial" w:cs="Arial"/>
          <w:color w:val="000000"/>
          <w:sz w:val="20"/>
        </w:rPr>
        <w:t xml:space="preserve"> Likewise, a landlord's refusal "to make reasonable accommodations </w:t>
      </w:r>
      <w:r>
        <w:rPr>
          <w:rFonts w:ascii="Arial" w:eastAsia="Arial" w:hAnsi="Arial" w:cs="Arial"/>
          <w:b/>
          <w:i/>
          <w:color w:val="000000"/>
          <w:sz w:val="20"/>
          <w:u w:val="single"/>
        </w:rPr>
        <w:t>in</w:t>
      </w:r>
      <w:r>
        <w:rPr>
          <w:rFonts w:ascii="Arial" w:eastAsia="Arial" w:hAnsi="Arial" w:cs="Arial"/>
          <w:color w:val="000000"/>
          <w:sz w:val="20"/>
        </w:rPr>
        <w:t xml:space="preserve"> rules, policies, practices or services" (when accommodations are necessary to afford a handicapped person equal use and enjoyment of the </w:t>
      </w:r>
      <w:r>
        <w:rPr>
          <w:rFonts w:ascii="Arial" w:eastAsia="Arial" w:hAnsi="Arial" w:cs="Arial"/>
          <w:color w:val="000000"/>
          <w:sz w:val="20"/>
        </w:rPr>
        <w:t xml:space="preserve">property), also constitutes discrimination.  </w:t>
      </w:r>
      <w:r>
        <w:rPr>
          <w:rFonts w:ascii="Arial" w:eastAsia="Arial" w:hAnsi="Arial" w:cs="Arial"/>
          <w:vertAlign w:val="superscript"/>
        </w:rPr>
        <w:footnoteReference w:customMarkFollows="1" w:id="227"/>
        <w:t>227</w:t>
      </w:r>
      <w:r>
        <w:rPr>
          <w:rFonts w:ascii="Arial" w:eastAsia="Arial" w:hAnsi="Arial" w:cs="Arial"/>
          <w:color w:val="000000"/>
          <w:sz w:val="20"/>
        </w:rPr>
        <w:t xml:space="preserve"> Various state laws also prohibit </w:t>
      </w:r>
      <w:r>
        <w:rPr>
          <w:rFonts w:ascii="Arial" w:eastAsia="Arial" w:hAnsi="Arial" w:cs="Arial"/>
          <w:b/>
          <w:i/>
          <w:color w:val="000000"/>
          <w:sz w:val="20"/>
          <w:u w:val="single"/>
        </w:rPr>
        <w:t>housing</w:t>
      </w:r>
      <w:r>
        <w:rPr>
          <w:rFonts w:ascii="Arial" w:eastAsia="Arial" w:hAnsi="Arial" w:cs="Arial"/>
          <w:color w:val="000000"/>
          <w:sz w:val="20"/>
        </w:rPr>
        <w:t xml:space="preserve"> discrimination against handicapped or disabled persons.  </w:t>
      </w:r>
      <w:r>
        <w:rPr>
          <w:rFonts w:ascii="Arial" w:eastAsia="Arial" w:hAnsi="Arial" w:cs="Arial"/>
          <w:vertAlign w:val="superscript"/>
        </w:rPr>
        <w:footnoteReference w:customMarkFollows="1" w:id="228"/>
        <w:t>228</w:t>
      </w:r>
    </w:p>
    <w:p w14:paraId="745DAF75" w14:textId="77777777" w:rsidR="00983070" w:rsidRDefault="00E57D8B">
      <w:pPr>
        <w:spacing w:before="200" w:line="260" w:lineRule="atLeast"/>
        <w:jc w:val="both"/>
      </w:pPr>
      <w:r>
        <w:rPr>
          <w:rFonts w:ascii="Arial" w:eastAsia="Arial" w:hAnsi="Arial" w:cs="Arial"/>
          <w:color w:val="000000"/>
          <w:sz w:val="20"/>
        </w:rPr>
        <w:t xml:space="preserve">Laws that prevent </w:t>
      </w:r>
      <w:r>
        <w:rPr>
          <w:rFonts w:ascii="Arial" w:eastAsia="Arial" w:hAnsi="Arial" w:cs="Arial"/>
          <w:b/>
          <w:i/>
          <w:color w:val="000000"/>
          <w:sz w:val="20"/>
          <w:u w:val="single"/>
        </w:rPr>
        <w:t>housing</w:t>
      </w:r>
      <w:r>
        <w:rPr>
          <w:rFonts w:ascii="Arial" w:eastAsia="Arial" w:hAnsi="Arial" w:cs="Arial"/>
          <w:color w:val="000000"/>
          <w:sz w:val="20"/>
        </w:rPr>
        <w:t xml:space="preserve"> discrimination against the handicapped or disabled may enable nonsmokers who are particularly sensitive to ETS to sue for discrimination. </w:t>
      </w:r>
      <w:r>
        <w:rPr>
          <w:rFonts w:ascii="Arial" w:eastAsia="Arial" w:hAnsi="Arial" w:cs="Arial"/>
          <w:b/>
          <w:i/>
          <w:color w:val="000000"/>
          <w:sz w:val="20"/>
          <w:u w:val="single"/>
        </w:rPr>
        <w:t>In</w:t>
      </w:r>
      <w:r>
        <w:rPr>
          <w:rFonts w:ascii="Arial" w:eastAsia="Arial" w:hAnsi="Arial" w:cs="Arial"/>
          <w:color w:val="000000"/>
          <w:sz w:val="20"/>
        </w:rPr>
        <w:t xml:space="preserve"> other contexts, courts have suggested that "hypersensitivity" to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qualifies as a handicap. For exampl</w:t>
      </w:r>
      <w:r>
        <w:rPr>
          <w:rFonts w:ascii="Arial" w:eastAsia="Arial" w:hAnsi="Arial" w:cs="Arial"/>
          <w:color w:val="000000"/>
          <w:sz w:val="20"/>
        </w:rPr>
        <w:t xml:space="preserve">e, </w:t>
      </w:r>
      <w:r>
        <w:rPr>
          <w:rFonts w:ascii="Arial" w:eastAsia="Arial" w:hAnsi="Arial" w:cs="Arial"/>
          <w:b/>
          <w:i/>
          <w:color w:val="000000"/>
          <w:sz w:val="20"/>
          <w:u w:val="single"/>
        </w:rPr>
        <w:t>in</w:t>
      </w:r>
      <w:r>
        <w:rPr>
          <w:rFonts w:ascii="Arial" w:eastAsia="Arial" w:hAnsi="Arial" w:cs="Arial"/>
          <w:color w:val="000000"/>
          <w:sz w:val="20"/>
        </w:rPr>
        <w:t xml:space="preserve"> Kamen v. AT&amp;T,  </w:t>
      </w:r>
      <w:r>
        <w:rPr>
          <w:rFonts w:ascii="Arial" w:eastAsia="Arial" w:hAnsi="Arial" w:cs="Arial"/>
          <w:vertAlign w:val="superscript"/>
        </w:rPr>
        <w:footnoteReference w:customMarkFollows="1" w:id="229"/>
        <w:t>229</w:t>
      </w:r>
      <w:r>
        <w:rPr>
          <w:rFonts w:ascii="Arial" w:eastAsia="Arial" w:hAnsi="Arial" w:cs="Arial"/>
          <w:color w:val="000000"/>
          <w:sz w:val="20"/>
        </w:rPr>
        <w:t xml:space="preserve"> the court held that a woman who had a </w:t>
      </w:r>
      <w:r>
        <w:rPr>
          <w:rFonts w:ascii="Arial" w:eastAsia="Arial" w:hAnsi="Arial" w:cs="Arial"/>
          <w:b/>
          <w:i/>
          <w:color w:val="000000"/>
          <w:sz w:val="20"/>
          <w:u w:val="single"/>
        </w:rPr>
        <w:t>life</w:t>
      </w:r>
      <w:r>
        <w:rPr>
          <w:rFonts w:ascii="Arial" w:eastAsia="Arial" w:hAnsi="Arial" w:cs="Arial"/>
          <w:color w:val="000000"/>
          <w:sz w:val="20"/>
        </w:rPr>
        <w:t xml:space="preserve">-long history of severe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hypersensitivity "is very likely a "handicapped individual … .'"  </w:t>
      </w:r>
      <w:r>
        <w:rPr>
          <w:rFonts w:ascii="Arial" w:eastAsia="Arial" w:hAnsi="Arial" w:cs="Arial"/>
          <w:vertAlign w:val="superscript"/>
        </w:rPr>
        <w:footnoteReference w:customMarkFollows="1" w:id="230"/>
        <w:t>230</w:t>
      </w:r>
      <w:r>
        <w:rPr>
          <w:rFonts w:ascii="Arial" w:eastAsia="Arial" w:hAnsi="Arial" w:cs="Arial"/>
          <w:color w:val="000000"/>
          <w:sz w:val="20"/>
        </w:rPr>
        <w:t xml:space="preserve"> So even if </w:t>
      </w:r>
      <w:r>
        <w:rPr>
          <w:rFonts w:ascii="Arial" w:eastAsia="Arial" w:hAnsi="Arial" w:cs="Arial"/>
          <w:b/>
          <w:i/>
          <w:color w:val="000000"/>
          <w:sz w:val="20"/>
          <w:u w:val="single"/>
        </w:rPr>
        <w:t>smoke</w:t>
      </w:r>
      <w:r>
        <w:rPr>
          <w:rFonts w:ascii="Arial" w:eastAsia="Arial" w:hAnsi="Arial" w:cs="Arial"/>
          <w:color w:val="000000"/>
          <w:sz w:val="20"/>
        </w:rPr>
        <w:t xml:space="preserve">-sensitive residents cannot take advantage of the ADA, laws that prohibit </w:t>
      </w:r>
      <w:r>
        <w:rPr>
          <w:rFonts w:ascii="Arial" w:eastAsia="Arial" w:hAnsi="Arial" w:cs="Arial"/>
          <w:b/>
          <w:i/>
          <w:color w:val="000000"/>
          <w:sz w:val="20"/>
          <w:u w:val="single"/>
        </w:rPr>
        <w:t>housing</w:t>
      </w:r>
      <w:r>
        <w:rPr>
          <w:rFonts w:ascii="Arial" w:eastAsia="Arial" w:hAnsi="Arial" w:cs="Arial"/>
          <w:color w:val="000000"/>
          <w:sz w:val="20"/>
        </w:rPr>
        <w:t xml:space="preserve"> discrimination against the handicapped or disabled offer a basis for recovering damages or forcing reasonable accommodations and changes </w:t>
      </w:r>
      <w:r>
        <w:rPr>
          <w:rFonts w:ascii="Arial" w:eastAsia="Arial" w:hAnsi="Arial" w:cs="Arial"/>
          <w:b/>
          <w:i/>
          <w:color w:val="000000"/>
          <w:sz w:val="20"/>
          <w:u w:val="single"/>
        </w:rPr>
        <w:t>in</w:t>
      </w:r>
      <w:r>
        <w:rPr>
          <w:rFonts w:ascii="Arial" w:eastAsia="Arial" w:hAnsi="Arial" w:cs="Arial"/>
          <w:color w:val="000000"/>
          <w:sz w:val="20"/>
        </w:rPr>
        <w:t xml:space="preserve"> (or implementation of)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policies. A successful </w:t>
      </w:r>
      <w:r>
        <w:rPr>
          <w:rFonts w:ascii="Arial" w:eastAsia="Arial" w:hAnsi="Arial" w:cs="Arial"/>
          <w:b/>
          <w:i/>
          <w:color w:val="000000"/>
          <w:sz w:val="20"/>
          <w:u w:val="single"/>
        </w:rPr>
        <w:t>housing</w:t>
      </w:r>
      <w:r>
        <w:rPr>
          <w:rFonts w:ascii="Arial" w:eastAsia="Arial" w:hAnsi="Arial" w:cs="Arial"/>
          <w:color w:val="000000"/>
          <w:sz w:val="20"/>
        </w:rPr>
        <w:t xml:space="preserve"> discrimination lawsuit can result </w:t>
      </w:r>
      <w:r>
        <w:rPr>
          <w:rFonts w:ascii="Arial" w:eastAsia="Arial" w:hAnsi="Arial" w:cs="Arial"/>
          <w:b/>
          <w:i/>
          <w:color w:val="000000"/>
          <w:sz w:val="20"/>
          <w:u w:val="single"/>
        </w:rPr>
        <w:t>in</w:t>
      </w:r>
      <w:r>
        <w:rPr>
          <w:rFonts w:ascii="Arial" w:eastAsia="Arial" w:hAnsi="Arial" w:cs="Arial"/>
          <w:color w:val="000000"/>
          <w:sz w:val="20"/>
        </w:rPr>
        <w:t xml:space="preserve"> recovery of actual damages, reasonable attorney's fees, and even punitive damages.  </w:t>
      </w:r>
      <w:r>
        <w:rPr>
          <w:rFonts w:ascii="Arial" w:eastAsia="Arial" w:hAnsi="Arial" w:cs="Arial"/>
          <w:vertAlign w:val="superscript"/>
        </w:rPr>
        <w:footnoteReference w:customMarkFollows="1" w:id="231"/>
        <w:t>231</w:t>
      </w:r>
    </w:p>
    <w:p w14:paraId="492105D4" w14:textId="77777777" w:rsidR="00983070" w:rsidRDefault="00E57D8B">
      <w:pPr>
        <w:spacing w:before="200" w:line="260" w:lineRule="atLeast"/>
        <w:jc w:val="both"/>
      </w:pPr>
      <w:r>
        <w:rPr>
          <w:rFonts w:ascii="Arial" w:eastAsia="Arial" w:hAnsi="Arial" w:cs="Arial"/>
          <w:b/>
          <w:color w:val="000000"/>
          <w:sz w:val="20"/>
        </w:rPr>
        <w:t> [*169] </w:t>
      </w:r>
      <w:r>
        <w:rPr>
          <w:rFonts w:ascii="Arial" w:eastAsia="Arial" w:hAnsi="Arial" w:cs="Arial"/>
          <w:color w:val="000000"/>
          <w:sz w:val="20"/>
        </w:rPr>
        <w:t xml:space="preserve"> Presumably, property owners can always reasonably accommodate nonsmokers by creati</w:t>
      </w:r>
      <w:r>
        <w:rPr>
          <w:rFonts w:ascii="Arial" w:eastAsia="Arial" w:hAnsi="Arial" w:cs="Arial"/>
          <w:color w:val="000000"/>
          <w:sz w:val="20"/>
        </w:rPr>
        <w:t xml:space="preserve">ng physical segregation of space that ensures nonsmokers will avoid ETS exposure (or by entirely prohibiting </w:t>
      </w:r>
      <w:r>
        <w:rPr>
          <w:rFonts w:ascii="Arial" w:eastAsia="Arial" w:hAnsi="Arial" w:cs="Arial"/>
          <w:b/>
          <w:i/>
          <w:color w:val="000000"/>
          <w:sz w:val="20"/>
          <w:u w:val="single"/>
        </w:rPr>
        <w:t>smoking</w:t>
      </w:r>
      <w:r>
        <w:rPr>
          <w:rFonts w:ascii="Arial" w:eastAsia="Arial" w:hAnsi="Arial" w:cs="Arial"/>
          <w:color w:val="000000"/>
          <w:sz w:val="20"/>
        </w:rPr>
        <w:t>). However, for those property owners and managers that try to reasonably accommodate nonsmokers while simultaneously maximizing the "right"</w:t>
      </w:r>
      <w:r>
        <w:rPr>
          <w:rFonts w:ascii="Arial" w:eastAsia="Arial" w:hAnsi="Arial" w:cs="Arial"/>
          <w:color w:val="000000"/>
          <w:sz w:val="20"/>
        </w:rPr>
        <w:t xml:space="preserve"> to </w:t>
      </w:r>
      <w:r>
        <w:rPr>
          <w:rFonts w:ascii="Arial" w:eastAsia="Arial" w:hAnsi="Arial" w:cs="Arial"/>
          <w:b/>
          <w:i/>
          <w:color w:val="000000"/>
          <w:sz w:val="20"/>
          <w:u w:val="single"/>
        </w:rPr>
        <w:t>smoke</w:t>
      </w:r>
      <w:r>
        <w:rPr>
          <w:rFonts w:ascii="Arial" w:eastAsia="Arial" w:hAnsi="Arial" w:cs="Arial"/>
          <w:color w:val="000000"/>
          <w:sz w:val="20"/>
        </w:rPr>
        <w:t xml:space="preserve">, there is far less certainty. </w:t>
      </w:r>
      <w:r>
        <w:rPr>
          <w:rFonts w:ascii="Arial" w:eastAsia="Arial" w:hAnsi="Arial" w:cs="Arial"/>
          <w:b/>
          <w:i/>
          <w:color w:val="000000"/>
          <w:sz w:val="20"/>
          <w:u w:val="single"/>
        </w:rPr>
        <w:t>In</w:t>
      </w:r>
      <w:r>
        <w:rPr>
          <w:rFonts w:ascii="Arial" w:eastAsia="Arial" w:hAnsi="Arial" w:cs="Arial"/>
          <w:color w:val="000000"/>
          <w:sz w:val="20"/>
        </w:rPr>
        <w:t xml:space="preserve"> one California case, for example, an employer seemed to take significant measures to try to reduce the adverse consequences of secondhand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vertAlign w:val="superscript"/>
        </w:rPr>
        <w:footnoteReference w:customMarkFollows="1" w:id="232"/>
        <w:t>232</w:t>
      </w:r>
      <w:r>
        <w:rPr>
          <w:rFonts w:ascii="Arial" w:eastAsia="Arial" w:hAnsi="Arial" w:cs="Arial"/>
          <w:color w:val="000000"/>
          <w:sz w:val="20"/>
        </w:rPr>
        <w:t xml:space="preserve"> The employer took numerous steps to minimize the impact of ETS,</w:t>
      </w:r>
      <w:r>
        <w:rPr>
          <w:rFonts w:ascii="Arial" w:eastAsia="Arial" w:hAnsi="Arial" w:cs="Arial"/>
          <w:color w:val="000000"/>
          <w:sz w:val="20"/>
        </w:rPr>
        <w:t xml:space="preserve"> including:</w:t>
      </w:r>
    </w:p>
    <w:p w14:paraId="12E96644" w14:textId="77777777" w:rsidR="00983070" w:rsidRDefault="00E57D8B">
      <w:pPr>
        <w:spacing w:before="200" w:line="260" w:lineRule="atLeast"/>
        <w:jc w:val="both"/>
      </w:pPr>
      <w:r>
        <w:rPr>
          <w:rFonts w:ascii="Arial" w:eastAsia="Arial" w:hAnsi="Arial" w:cs="Arial"/>
          <w:color w:val="000000"/>
          <w:sz w:val="20"/>
        </w:rPr>
        <w:t>1. Smokers received desktop air filters;</w:t>
      </w:r>
    </w:p>
    <w:p w14:paraId="1F0506C9" w14:textId="77777777" w:rsidR="00983070" w:rsidRDefault="00E57D8B">
      <w:pPr>
        <w:spacing w:before="200" w:line="260" w:lineRule="atLeast"/>
        <w:jc w:val="both"/>
      </w:pPr>
      <w:r>
        <w:rPr>
          <w:rFonts w:ascii="Arial" w:eastAsia="Arial" w:hAnsi="Arial" w:cs="Arial"/>
          <w:color w:val="000000"/>
          <w:sz w:val="20"/>
        </w:rPr>
        <w:lastRenderedPageBreak/>
        <w:t>2. Windows were kept open;</w:t>
      </w:r>
    </w:p>
    <w:p w14:paraId="1EE21CD2" w14:textId="77777777" w:rsidR="00983070" w:rsidRDefault="00E57D8B">
      <w:pPr>
        <w:spacing w:before="200" w:line="260" w:lineRule="atLeast"/>
        <w:jc w:val="both"/>
      </w:pPr>
      <w:r>
        <w:rPr>
          <w:rFonts w:ascii="Arial" w:eastAsia="Arial" w:hAnsi="Arial" w:cs="Arial"/>
          <w:color w:val="000000"/>
          <w:sz w:val="20"/>
        </w:rPr>
        <w:t>3. The employer physically segregated smokers and nonsmokers;</w:t>
      </w:r>
    </w:p>
    <w:p w14:paraId="637868EC" w14:textId="77777777" w:rsidR="00983070" w:rsidRDefault="00E57D8B">
      <w:pPr>
        <w:spacing w:before="200" w:line="260" w:lineRule="atLeast"/>
        <w:jc w:val="both"/>
      </w:pPr>
      <w:r>
        <w:rPr>
          <w:rFonts w:ascii="Arial" w:eastAsia="Arial" w:hAnsi="Arial" w:cs="Arial"/>
          <w:color w:val="000000"/>
          <w:sz w:val="20"/>
        </w:rPr>
        <w:t xml:space="preserve">4. </w:t>
      </w:r>
      <w:r>
        <w:rPr>
          <w:rFonts w:ascii="Arial" w:eastAsia="Arial" w:hAnsi="Arial" w:cs="Arial"/>
          <w:b/>
          <w:i/>
          <w:color w:val="000000"/>
          <w:sz w:val="20"/>
          <w:u w:val="single"/>
        </w:rPr>
        <w:t>Smoking</w:t>
      </w:r>
      <w:r>
        <w:rPr>
          <w:rFonts w:ascii="Arial" w:eastAsia="Arial" w:hAnsi="Arial" w:cs="Arial"/>
          <w:color w:val="000000"/>
          <w:sz w:val="20"/>
        </w:rPr>
        <w:t xml:space="preserve"> conduct was restricted;</w:t>
      </w:r>
    </w:p>
    <w:p w14:paraId="1D5E0E43" w14:textId="77777777" w:rsidR="00983070" w:rsidRDefault="00E57D8B">
      <w:pPr>
        <w:spacing w:before="200" w:line="260" w:lineRule="atLeast"/>
        <w:jc w:val="both"/>
      </w:pPr>
      <w:r>
        <w:rPr>
          <w:rFonts w:ascii="Arial" w:eastAsia="Arial" w:hAnsi="Arial" w:cs="Arial"/>
          <w:color w:val="000000"/>
          <w:sz w:val="20"/>
        </w:rPr>
        <w:t xml:space="preserve">5. Nonsmokers were moved to private offices with vented doors; and ceiling air </w:t>
      </w:r>
      <w:r>
        <w:rPr>
          <w:rFonts w:ascii="Arial" w:eastAsia="Arial" w:hAnsi="Arial" w:cs="Arial"/>
          <w:color w:val="000000"/>
          <w:sz w:val="20"/>
        </w:rPr>
        <w:t>filters were mounted over the work area.</w:t>
      </w:r>
    </w:p>
    <w:p w14:paraId="3C55E2BA" w14:textId="77777777" w:rsidR="00983070" w:rsidRDefault="00E57D8B">
      <w:pPr>
        <w:spacing w:before="200" w:line="260" w:lineRule="atLeast"/>
        <w:jc w:val="both"/>
      </w:pPr>
      <w:r>
        <w:rPr>
          <w:rFonts w:ascii="Arial" w:eastAsia="Arial" w:hAnsi="Arial" w:cs="Arial"/>
          <w:color w:val="000000"/>
          <w:sz w:val="20"/>
        </w:rPr>
        <w:t xml:space="preserve">Despite all of these efforts, the court refused to find reasonable accommodation, noting that the evidence showed the atmosphere was still "like a </w:t>
      </w:r>
      <w:r>
        <w:rPr>
          <w:rFonts w:ascii="Arial" w:eastAsia="Arial" w:hAnsi="Arial" w:cs="Arial"/>
          <w:b/>
          <w:i/>
          <w:color w:val="000000"/>
          <w:sz w:val="20"/>
          <w:u w:val="single"/>
        </w:rPr>
        <w:t>smoke</w:t>
      </w:r>
      <w:r>
        <w:rPr>
          <w:rFonts w:ascii="Arial" w:eastAsia="Arial" w:hAnsi="Arial" w:cs="Arial"/>
          <w:color w:val="000000"/>
          <w:sz w:val="20"/>
        </w:rPr>
        <w:t xml:space="preserve">-filled bar."  </w:t>
      </w:r>
      <w:r>
        <w:rPr>
          <w:rFonts w:ascii="Arial" w:eastAsia="Arial" w:hAnsi="Arial" w:cs="Arial"/>
          <w:vertAlign w:val="superscript"/>
        </w:rPr>
        <w:footnoteReference w:customMarkFollows="1" w:id="233"/>
        <w:t>233</w:t>
      </w:r>
    </w:p>
    <w:p w14:paraId="45E7D0DD" w14:textId="77777777" w:rsidR="00983070" w:rsidRDefault="00E57D8B">
      <w:pPr>
        <w:spacing w:before="200" w:line="260" w:lineRule="atLeast"/>
        <w:jc w:val="both"/>
      </w:pPr>
      <w:r>
        <w:rPr>
          <w:rFonts w:ascii="Arial" w:eastAsia="Arial" w:hAnsi="Arial" w:cs="Arial"/>
          <w:color w:val="000000"/>
          <w:sz w:val="20"/>
        </w:rPr>
        <w:t>6. Breach of Conditions, Covenants, and Rest</w:t>
      </w:r>
      <w:r>
        <w:rPr>
          <w:rFonts w:ascii="Arial" w:eastAsia="Arial" w:hAnsi="Arial" w:cs="Arial"/>
          <w:color w:val="000000"/>
          <w:sz w:val="20"/>
        </w:rPr>
        <w:t>rictions ("CC&amp;Rs")</w:t>
      </w:r>
    </w:p>
    <w:p w14:paraId="69447936" w14:textId="77777777" w:rsidR="00983070" w:rsidRDefault="00E57D8B">
      <w:pPr>
        <w:spacing w:before="200" w:line="260" w:lineRule="atLeast"/>
        <w:jc w:val="both"/>
      </w:pPr>
      <w:r>
        <w:rPr>
          <w:rFonts w:ascii="Arial" w:eastAsia="Arial" w:hAnsi="Arial" w:cs="Arial"/>
          <w:color w:val="000000"/>
          <w:sz w:val="20"/>
        </w:rPr>
        <w:t xml:space="preserve"> Condominium or homeowners associations that allow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common areas or individual </w:t>
      </w:r>
      <w:r>
        <w:rPr>
          <w:rFonts w:ascii="Arial" w:eastAsia="Arial" w:hAnsi="Arial" w:cs="Arial"/>
          <w:b/>
          <w:i/>
          <w:color w:val="000000"/>
          <w:sz w:val="20"/>
          <w:u w:val="single"/>
        </w:rPr>
        <w:t>units</w:t>
      </w:r>
      <w:r>
        <w:rPr>
          <w:rFonts w:ascii="Arial" w:eastAsia="Arial" w:hAnsi="Arial" w:cs="Arial"/>
          <w:color w:val="000000"/>
          <w:sz w:val="20"/>
        </w:rPr>
        <w:t xml:space="preserve"> have already become litigation targets of aggrieved nonsmokers who claim to be bothered by a neighbor's secondhand </w:t>
      </w:r>
      <w:r>
        <w:rPr>
          <w:rFonts w:ascii="Arial" w:eastAsia="Arial" w:hAnsi="Arial" w:cs="Arial"/>
          <w:b/>
          <w:i/>
          <w:color w:val="000000"/>
          <w:sz w:val="20"/>
          <w:u w:val="single"/>
        </w:rPr>
        <w:t>smoke</w:t>
      </w:r>
      <w:r>
        <w:rPr>
          <w:rFonts w:ascii="Arial" w:eastAsia="Arial" w:hAnsi="Arial" w:cs="Arial"/>
          <w:color w:val="000000"/>
          <w:sz w:val="20"/>
        </w:rPr>
        <w:t>. So-called "community</w:t>
      </w:r>
      <w:r>
        <w:rPr>
          <w:rFonts w:ascii="Arial" w:eastAsia="Arial" w:hAnsi="Arial" w:cs="Arial"/>
          <w:color w:val="000000"/>
          <w:sz w:val="20"/>
        </w:rPr>
        <w:t xml:space="preserve"> associations" or "common interest developments" have become remarkably popular </w:t>
      </w:r>
      <w:r>
        <w:rPr>
          <w:rFonts w:ascii="Arial" w:eastAsia="Arial" w:hAnsi="Arial" w:cs="Arial"/>
          <w:b/>
          <w:i/>
          <w:color w:val="000000"/>
          <w:sz w:val="20"/>
          <w:u w:val="single"/>
        </w:rPr>
        <w:t>in</w:t>
      </w:r>
      <w:r>
        <w:rPr>
          <w:rFonts w:ascii="Arial" w:eastAsia="Arial" w:hAnsi="Arial" w:cs="Arial"/>
          <w:color w:val="000000"/>
          <w:sz w:val="20"/>
        </w:rPr>
        <w:t xml:space="preserve"> recent years. The association formation gives members a unique ability to exercise </w:t>
      </w:r>
      <w:r>
        <w:rPr>
          <w:rFonts w:ascii="Arial" w:eastAsia="Arial" w:hAnsi="Arial" w:cs="Arial"/>
          <w:b/>
          <w:i/>
          <w:color w:val="000000"/>
          <w:sz w:val="20"/>
          <w:u w:val="single"/>
        </w:rPr>
        <w:t>control</w:t>
      </w:r>
      <w:r>
        <w:rPr>
          <w:rFonts w:ascii="Arial" w:eastAsia="Arial" w:hAnsi="Arial" w:cs="Arial"/>
          <w:color w:val="000000"/>
          <w:sz w:val="20"/>
        </w:rPr>
        <w:t xml:space="preserve"> over each other's a property, usually with the objective of maximizing property values and improving the quality of </w:t>
      </w:r>
      <w:r>
        <w:rPr>
          <w:rFonts w:ascii="Arial" w:eastAsia="Arial" w:hAnsi="Arial" w:cs="Arial"/>
          <w:b/>
          <w:i/>
          <w:color w:val="000000"/>
          <w:sz w:val="20"/>
          <w:u w:val="single"/>
        </w:rPr>
        <w:t>life</w:t>
      </w:r>
      <w:r>
        <w:rPr>
          <w:rFonts w:ascii="Arial" w:eastAsia="Arial" w:hAnsi="Arial" w:cs="Arial"/>
          <w:color w:val="000000"/>
          <w:sz w:val="20"/>
        </w:rPr>
        <w:t>. But these same attributes can make what would otherwise be a simple conflict between two neighbors a conflict involving the entire as</w:t>
      </w:r>
      <w:r>
        <w:rPr>
          <w:rFonts w:ascii="Arial" w:eastAsia="Arial" w:hAnsi="Arial" w:cs="Arial"/>
          <w:color w:val="000000"/>
          <w:sz w:val="20"/>
        </w:rPr>
        <w:t>sociation membership (not to mention its board of directors).</w:t>
      </w:r>
    </w:p>
    <w:p w14:paraId="02EAFF09" w14:textId="77777777" w:rsidR="00983070" w:rsidRDefault="00E57D8B">
      <w:pPr>
        <w:spacing w:before="200" w:line="260" w:lineRule="atLeast"/>
        <w:jc w:val="both"/>
      </w:pPr>
      <w:r>
        <w:rPr>
          <w:rFonts w:ascii="Arial" w:eastAsia="Arial" w:hAnsi="Arial" w:cs="Arial"/>
          <w:color w:val="000000"/>
          <w:sz w:val="20"/>
        </w:rPr>
        <w:t xml:space="preserve">Associations typically operate under a set of governing documents that often include articles of incorporation, a declaration of conditions, covenants, and restrictions, bylaws, and association </w:t>
      </w:r>
      <w:r>
        <w:rPr>
          <w:rFonts w:ascii="Arial" w:eastAsia="Arial" w:hAnsi="Arial" w:cs="Arial"/>
          <w:color w:val="000000"/>
          <w:sz w:val="20"/>
        </w:rPr>
        <w:t xml:space="preserve">rules.  </w:t>
      </w:r>
      <w:r>
        <w:rPr>
          <w:rFonts w:ascii="Arial" w:eastAsia="Arial" w:hAnsi="Arial" w:cs="Arial"/>
          <w:vertAlign w:val="superscript"/>
        </w:rPr>
        <w:footnoteReference w:customMarkFollows="1" w:id="234"/>
        <w:t>234</w:t>
      </w:r>
      <w:r>
        <w:rPr>
          <w:rFonts w:ascii="Arial" w:eastAsia="Arial" w:hAnsi="Arial" w:cs="Arial"/>
          <w:color w:val="000000"/>
          <w:sz w:val="20"/>
        </w:rPr>
        <w:t xml:space="preserve"> Common interest developments typically involve delegation of significant </w:t>
      </w:r>
      <w:r>
        <w:rPr>
          <w:rFonts w:ascii="Arial" w:eastAsia="Arial" w:hAnsi="Arial" w:cs="Arial"/>
          <w:b/>
          <w:i/>
          <w:color w:val="000000"/>
          <w:sz w:val="20"/>
          <w:u w:val="single"/>
        </w:rPr>
        <w:t>control</w:t>
      </w:r>
      <w:r>
        <w:rPr>
          <w:rFonts w:ascii="Arial" w:eastAsia="Arial" w:hAnsi="Arial" w:cs="Arial"/>
          <w:color w:val="000000"/>
          <w:sz w:val="20"/>
        </w:rPr>
        <w:t xml:space="preserve"> to the association's management, such that associations </w:t>
      </w:r>
      <w:r>
        <w:rPr>
          <w:rFonts w:ascii="Arial" w:eastAsia="Arial" w:hAnsi="Arial" w:cs="Arial"/>
          <w:b/>
          <w:color w:val="000000"/>
          <w:sz w:val="20"/>
        </w:rPr>
        <w:t> [*170] </w:t>
      </w:r>
      <w:r>
        <w:rPr>
          <w:rFonts w:ascii="Arial" w:eastAsia="Arial" w:hAnsi="Arial" w:cs="Arial"/>
          <w:color w:val="000000"/>
          <w:sz w:val="20"/>
        </w:rPr>
        <w:t xml:space="preserve"> can function "as a second municipal government."  </w:t>
      </w:r>
      <w:r>
        <w:rPr>
          <w:rFonts w:ascii="Arial" w:eastAsia="Arial" w:hAnsi="Arial" w:cs="Arial"/>
          <w:vertAlign w:val="superscript"/>
        </w:rPr>
        <w:footnoteReference w:customMarkFollows="1" w:id="235"/>
        <w:t>235</w:t>
      </w:r>
    </w:p>
    <w:p w14:paraId="0C46BDC3" w14:textId="77777777" w:rsidR="00983070" w:rsidRDefault="00E57D8B">
      <w:pPr>
        <w:spacing w:before="200" w:line="260" w:lineRule="atLeast"/>
        <w:jc w:val="both"/>
      </w:pPr>
      <w:r>
        <w:rPr>
          <w:rFonts w:ascii="Arial" w:eastAsia="Arial" w:hAnsi="Arial" w:cs="Arial"/>
          <w:color w:val="000000"/>
          <w:sz w:val="20"/>
        </w:rPr>
        <w:t>The governing documents for many community a</w:t>
      </w:r>
      <w:r>
        <w:rPr>
          <w:rFonts w:ascii="Arial" w:eastAsia="Arial" w:hAnsi="Arial" w:cs="Arial"/>
          <w:color w:val="000000"/>
          <w:sz w:val="20"/>
        </w:rPr>
        <w:t xml:space="preserve">ssociations prescribe rules for members and impose certain powers and obligations on the association's management. These rules and obligations can be implicated </w:t>
      </w:r>
      <w:r>
        <w:rPr>
          <w:rFonts w:ascii="Arial" w:eastAsia="Arial" w:hAnsi="Arial" w:cs="Arial"/>
          <w:b/>
          <w:i/>
          <w:color w:val="000000"/>
          <w:sz w:val="20"/>
          <w:u w:val="single"/>
        </w:rPr>
        <w:t>in</w:t>
      </w:r>
      <w:r>
        <w:rPr>
          <w:rFonts w:ascii="Arial" w:eastAsia="Arial" w:hAnsi="Arial" w:cs="Arial"/>
          <w:color w:val="000000"/>
          <w:sz w:val="20"/>
        </w:rPr>
        <w:t xml:space="preserve"> situations involving neighbor versus neighbor </w:t>
      </w:r>
      <w:r>
        <w:rPr>
          <w:rFonts w:ascii="Arial" w:eastAsia="Arial" w:hAnsi="Arial" w:cs="Arial"/>
          <w:b/>
          <w:i/>
          <w:color w:val="000000"/>
          <w:sz w:val="20"/>
          <w:u w:val="single"/>
        </w:rPr>
        <w:t>smoking</w:t>
      </w:r>
      <w:r>
        <w:rPr>
          <w:rFonts w:ascii="Arial" w:eastAsia="Arial" w:hAnsi="Arial" w:cs="Arial"/>
          <w:color w:val="000000"/>
          <w:sz w:val="20"/>
        </w:rPr>
        <w:t xml:space="preserve"> disputes. Among other things, it is "t</w:t>
      </w:r>
      <w:r>
        <w:rPr>
          <w:rFonts w:ascii="Arial" w:eastAsia="Arial" w:hAnsi="Arial" w:cs="Arial"/>
          <w:color w:val="000000"/>
          <w:sz w:val="20"/>
        </w:rPr>
        <w:t xml:space="preserve">ypical for common interest declarations to contain a use restriction that prohibits "noxious or offensive activities' or any activity that "is or could become an unreasonable annoyance or nuisance to neighboring property owners.'"  </w:t>
      </w:r>
      <w:r>
        <w:rPr>
          <w:rFonts w:ascii="Arial" w:eastAsia="Arial" w:hAnsi="Arial" w:cs="Arial"/>
          <w:vertAlign w:val="superscript"/>
        </w:rPr>
        <w:footnoteReference w:customMarkFollows="1" w:id="236"/>
        <w:t>236</w:t>
      </w:r>
      <w:r>
        <w:rPr>
          <w:rFonts w:ascii="Arial" w:eastAsia="Arial" w:hAnsi="Arial" w:cs="Arial"/>
          <w:color w:val="000000"/>
          <w:sz w:val="20"/>
        </w:rPr>
        <w:t xml:space="preserve"> Associations are als</w:t>
      </w:r>
      <w:r>
        <w:rPr>
          <w:rFonts w:ascii="Arial" w:eastAsia="Arial" w:hAnsi="Arial" w:cs="Arial"/>
          <w:color w:val="000000"/>
          <w:sz w:val="20"/>
        </w:rPr>
        <w:t xml:space="preserve">o generally responsible "for repairing, replacing, or maintaining the common areas, other than the exclusive use common areas, unless the declaration provides otherwise."  </w:t>
      </w:r>
      <w:r>
        <w:rPr>
          <w:rFonts w:ascii="Arial" w:eastAsia="Arial" w:hAnsi="Arial" w:cs="Arial"/>
          <w:vertAlign w:val="superscript"/>
        </w:rPr>
        <w:footnoteReference w:customMarkFollows="1" w:id="237"/>
        <w:t>237</w:t>
      </w:r>
    </w:p>
    <w:p w14:paraId="10EA8BE1" w14:textId="77777777" w:rsidR="00983070" w:rsidRDefault="00E57D8B">
      <w:pPr>
        <w:spacing w:before="200" w:line="260" w:lineRule="atLeast"/>
        <w:jc w:val="both"/>
      </w:pPr>
      <w:r>
        <w:rPr>
          <w:rFonts w:ascii="Arial" w:eastAsia="Arial" w:hAnsi="Arial" w:cs="Arial"/>
          <w:color w:val="000000"/>
          <w:sz w:val="20"/>
        </w:rPr>
        <w:t xml:space="preserve">An association that fails to enforce its restrictions </w:t>
      </w:r>
      <w:r>
        <w:rPr>
          <w:rFonts w:ascii="Arial" w:eastAsia="Arial" w:hAnsi="Arial" w:cs="Arial"/>
          <w:b/>
          <w:i/>
          <w:color w:val="000000"/>
          <w:sz w:val="20"/>
          <w:u w:val="single"/>
        </w:rPr>
        <w:t>in</w:t>
      </w:r>
      <w:r>
        <w:rPr>
          <w:rFonts w:ascii="Arial" w:eastAsia="Arial" w:hAnsi="Arial" w:cs="Arial"/>
          <w:color w:val="000000"/>
          <w:sz w:val="20"/>
        </w:rPr>
        <w:t xml:space="preserve"> a consistent and even-h</w:t>
      </w:r>
      <w:r>
        <w:rPr>
          <w:rFonts w:ascii="Arial" w:eastAsia="Arial" w:hAnsi="Arial" w:cs="Arial"/>
          <w:color w:val="000000"/>
          <w:sz w:val="20"/>
        </w:rPr>
        <w:t xml:space="preserve">anded manner may invite litigation. Where an association fails to act, individual owners can sue to enforce restrictions </w:t>
      </w:r>
      <w:r>
        <w:rPr>
          <w:rFonts w:ascii="Arial" w:eastAsia="Arial" w:hAnsi="Arial" w:cs="Arial"/>
          <w:b/>
          <w:i/>
          <w:color w:val="000000"/>
          <w:sz w:val="20"/>
          <w:u w:val="single"/>
        </w:rPr>
        <w:t>in</w:t>
      </w:r>
      <w:r>
        <w:rPr>
          <w:rFonts w:ascii="Arial" w:eastAsia="Arial" w:hAnsi="Arial" w:cs="Arial"/>
          <w:color w:val="000000"/>
          <w:sz w:val="20"/>
        </w:rPr>
        <w:t xml:space="preserve"> governing documents.  </w:t>
      </w:r>
      <w:r>
        <w:rPr>
          <w:rFonts w:ascii="Arial" w:eastAsia="Arial" w:hAnsi="Arial" w:cs="Arial"/>
          <w:vertAlign w:val="superscript"/>
        </w:rPr>
        <w:footnoteReference w:customMarkFollows="1" w:id="238"/>
        <w:t>238</w:t>
      </w:r>
      <w:r>
        <w:rPr>
          <w:rFonts w:ascii="Arial" w:eastAsia="Arial" w:hAnsi="Arial" w:cs="Arial"/>
          <w:color w:val="000000"/>
          <w:sz w:val="20"/>
        </w:rPr>
        <w:t xml:space="preserve"> Under "well-accepted principles of condominium law, a homeowner can sue the association for damages and an</w:t>
      </w:r>
      <w:r>
        <w:rPr>
          <w:rFonts w:ascii="Arial" w:eastAsia="Arial" w:hAnsi="Arial" w:cs="Arial"/>
          <w:color w:val="000000"/>
          <w:sz w:val="20"/>
        </w:rPr>
        <w:t xml:space="preserve"> </w:t>
      </w:r>
      <w:r>
        <w:rPr>
          <w:rFonts w:ascii="Arial" w:eastAsia="Arial" w:hAnsi="Arial" w:cs="Arial"/>
          <w:color w:val="000000"/>
          <w:sz w:val="20"/>
        </w:rPr>
        <w:lastRenderedPageBreak/>
        <w:t xml:space="preserve">injunction to compel the association to enforce the provisions of the declaration."  </w:t>
      </w:r>
      <w:r>
        <w:rPr>
          <w:rFonts w:ascii="Arial" w:eastAsia="Arial" w:hAnsi="Arial" w:cs="Arial"/>
          <w:vertAlign w:val="superscript"/>
        </w:rPr>
        <w:footnoteReference w:customMarkFollows="1" w:id="239"/>
        <w:t>239</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additon, an association can also be sued for failing to maintain property </w:t>
      </w:r>
      <w:r>
        <w:rPr>
          <w:rFonts w:ascii="Arial" w:eastAsia="Arial" w:hAnsi="Arial" w:cs="Arial"/>
          <w:b/>
          <w:i/>
          <w:color w:val="000000"/>
          <w:sz w:val="20"/>
          <w:u w:val="single"/>
        </w:rPr>
        <w:t>in</w:t>
      </w:r>
      <w:r>
        <w:rPr>
          <w:rFonts w:ascii="Arial" w:eastAsia="Arial" w:hAnsi="Arial" w:cs="Arial"/>
          <w:color w:val="000000"/>
          <w:sz w:val="20"/>
        </w:rPr>
        <w:t xml:space="preserve"> accordance with the governing documents.  </w:t>
      </w:r>
      <w:r>
        <w:rPr>
          <w:rFonts w:ascii="Arial" w:eastAsia="Arial" w:hAnsi="Arial" w:cs="Arial"/>
          <w:vertAlign w:val="superscript"/>
        </w:rPr>
        <w:footnoteReference w:customMarkFollows="1" w:id="240"/>
        <w:t>240</w:t>
      </w:r>
    </w:p>
    <w:p w14:paraId="1104FD64"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the context of neighbor versus neighb</w:t>
      </w:r>
      <w:r>
        <w:rPr>
          <w:rFonts w:ascii="Arial" w:eastAsia="Arial" w:hAnsi="Arial" w:cs="Arial"/>
          <w:color w:val="000000"/>
          <w:sz w:val="20"/>
        </w:rPr>
        <w:t xml:space="preserve">or </w:t>
      </w:r>
      <w:r>
        <w:rPr>
          <w:rFonts w:ascii="Arial" w:eastAsia="Arial" w:hAnsi="Arial" w:cs="Arial"/>
          <w:b/>
          <w:i/>
          <w:color w:val="000000"/>
          <w:sz w:val="20"/>
          <w:u w:val="single"/>
        </w:rPr>
        <w:t>smoking</w:t>
      </w:r>
      <w:r>
        <w:rPr>
          <w:rFonts w:ascii="Arial" w:eastAsia="Arial" w:hAnsi="Arial" w:cs="Arial"/>
          <w:color w:val="000000"/>
          <w:sz w:val="20"/>
        </w:rPr>
        <w:t xml:space="preserve"> disputes, nonsmokers are likely to see involuntary exposure to a neighbor's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as a nuisance the association is obligated to remedy. </w:t>
      </w:r>
      <w:r>
        <w:rPr>
          <w:rFonts w:ascii="Arial" w:eastAsia="Arial" w:hAnsi="Arial" w:cs="Arial"/>
          <w:b/>
          <w:i/>
          <w:color w:val="000000"/>
          <w:sz w:val="20"/>
          <w:u w:val="single"/>
        </w:rPr>
        <w:t>In</w:t>
      </w:r>
      <w:r>
        <w:rPr>
          <w:rFonts w:ascii="Arial" w:eastAsia="Arial" w:hAnsi="Arial" w:cs="Arial"/>
          <w:color w:val="000000"/>
          <w:sz w:val="20"/>
        </w:rPr>
        <w:t xml:space="preserve"> addition, where transfer of </w:t>
      </w:r>
      <w:r>
        <w:rPr>
          <w:rFonts w:ascii="Arial" w:eastAsia="Arial" w:hAnsi="Arial" w:cs="Arial"/>
          <w:b/>
          <w:i/>
          <w:color w:val="000000"/>
          <w:sz w:val="20"/>
          <w:u w:val="single"/>
        </w:rPr>
        <w:t>smoke</w:t>
      </w:r>
      <w:r>
        <w:rPr>
          <w:rFonts w:ascii="Arial" w:eastAsia="Arial" w:hAnsi="Arial" w:cs="Arial"/>
          <w:color w:val="000000"/>
          <w:sz w:val="20"/>
        </w:rPr>
        <w:t xml:space="preserve"> from one </w:t>
      </w:r>
      <w:r>
        <w:rPr>
          <w:rFonts w:ascii="Arial" w:eastAsia="Arial" w:hAnsi="Arial" w:cs="Arial"/>
          <w:b/>
          <w:i/>
          <w:color w:val="000000"/>
          <w:sz w:val="20"/>
          <w:u w:val="single"/>
        </w:rPr>
        <w:t>unit</w:t>
      </w:r>
      <w:r>
        <w:rPr>
          <w:rFonts w:ascii="Arial" w:eastAsia="Arial" w:hAnsi="Arial" w:cs="Arial"/>
          <w:color w:val="000000"/>
          <w:sz w:val="20"/>
        </w:rPr>
        <w:t xml:space="preserve"> to another is blamed on poor construction or maint</w:t>
      </w:r>
      <w:r>
        <w:rPr>
          <w:rFonts w:ascii="Arial" w:eastAsia="Arial" w:hAnsi="Arial" w:cs="Arial"/>
          <w:color w:val="000000"/>
          <w:sz w:val="20"/>
        </w:rPr>
        <w:t xml:space="preserve">enance, the nonsmoker is likely to believe the association has a duty to remedy that situation as well.  </w:t>
      </w:r>
      <w:r>
        <w:rPr>
          <w:rFonts w:ascii="Arial" w:eastAsia="Arial" w:hAnsi="Arial" w:cs="Arial"/>
          <w:vertAlign w:val="superscript"/>
        </w:rPr>
        <w:footnoteReference w:customMarkFollows="1" w:id="241"/>
        <w:t>241</w:t>
      </w:r>
    </w:p>
    <w:p w14:paraId="07799493" w14:textId="77777777" w:rsidR="00983070" w:rsidRDefault="00E57D8B">
      <w:pPr>
        <w:spacing w:before="200" w:line="260" w:lineRule="atLeast"/>
        <w:jc w:val="both"/>
      </w:pPr>
      <w:r>
        <w:rPr>
          <w:rFonts w:ascii="Arial" w:eastAsia="Arial" w:hAnsi="Arial" w:cs="Arial"/>
          <w:color w:val="000000"/>
          <w:sz w:val="20"/>
        </w:rPr>
        <w:t xml:space="preserve">Two recent California lawsuits involving neighbor versus </w:t>
      </w:r>
      <w:r>
        <w:rPr>
          <w:rFonts w:ascii="Arial" w:eastAsia="Arial" w:hAnsi="Arial" w:cs="Arial"/>
          <w:b/>
          <w:color w:val="000000"/>
          <w:sz w:val="20"/>
        </w:rPr>
        <w:t> [*171] </w:t>
      </w:r>
      <w:r>
        <w:rPr>
          <w:rFonts w:ascii="Arial" w:eastAsia="Arial" w:hAnsi="Arial" w:cs="Arial"/>
          <w:color w:val="000000"/>
          <w:sz w:val="20"/>
        </w:rPr>
        <w:t xml:space="preserve"> neighbor </w:t>
      </w:r>
      <w:r>
        <w:rPr>
          <w:rFonts w:ascii="Arial" w:eastAsia="Arial" w:hAnsi="Arial" w:cs="Arial"/>
          <w:b/>
          <w:i/>
          <w:color w:val="000000"/>
          <w:sz w:val="20"/>
          <w:u w:val="single"/>
        </w:rPr>
        <w:t>smoking</w:t>
      </w:r>
      <w:r>
        <w:rPr>
          <w:rFonts w:ascii="Arial" w:eastAsia="Arial" w:hAnsi="Arial" w:cs="Arial"/>
          <w:color w:val="000000"/>
          <w:sz w:val="20"/>
        </w:rPr>
        <w:t xml:space="preserve"> disputes within condominium projects generated substantial publi</w:t>
      </w:r>
      <w:r>
        <w:rPr>
          <w:rFonts w:ascii="Arial" w:eastAsia="Arial" w:hAnsi="Arial" w:cs="Arial"/>
          <w:color w:val="000000"/>
          <w:sz w:val="20"/>
        </w:rPr>
        <w:t xml:space="preserve">city. </w:t>
      </w:r>
      <w:r>
        <w:rPr>
          <w:rFonts w:ascii="Arial" w:eastAsia="Arial" w:hAnsi="Arial" w:cs="Arial"/>
          <w:b/>
          <w:i/>
          <w:color w:val="000000"/>
          <w:sz w:val="20"/>
          <w:u w:val="single"/>
        </w:rPr>
        <w:t>In</w:t>
      </w:r>
      <w:r>
        <w:rPr>
          <w:rFonts w:ascii="Arial" w:eastAsia="Arial" w:hAnsi="Arial" w:cs="Arial"/>
          <w:color w:val="000000"/>
          <w:sz w:val="20"/>
        </w:rPr>
        <w:t xml:space="preserve"> 1996, Roy Platt sued his neighbors, his homeowners association, and various officers and directors of the association.  </w:t>
      </w:r>
      <w:r>
        <w:rPr>
          <w:rFonts w:ascii="Arial" w:eastAsia="Arial" w:hAnsi="Arial" w:cs="Arial"/>
          <w:vertAlign w:val="superscript"/>
        </w:rPr>
        <w:footnoteReference w:customMarkFollows="1" w:id="242"/>
        <w:t>242</w:t>
      </w:r>
      <w:r>
        <w:rPr>
          <w:rFonts w:ascii="Arial" w:eastAsia="Arial" w:hAnsi="Arial" w:cs="Arial"/>
          <w:color w:val="000000"/>
          <w:sz w:val="20"/>
        </w:rPr>
        <w:t xml:space="preserve"> Platt alleged that he had "been exposed to and had to endure substantial and excessive quantities of second-hand </w:t>
      </w:r>
      <w:r>
        <w:rPr>
          <w:rFonts w:ascii="Arial" w:eastAsia="Arial" w:hAnsi="Arial" w:cs="Arial"/>
          <w:b/>
          <w:i/>
          <w:color w:val="000000"/>
          <w:sz w:val="20"/>
          <w:u w:val="single"/>
        </w:rPr>
        <w:t>smoke</w:t>
      </w:r>
      <w:r>
        <w:rPr>
          <w:rFonts w:ascii="Arial" w:eastAsia="Arial" w:hAnsi="Arial" w:cs="Arial"/>
          <w:color w:val="000000"/>
          <w:sz w:val="20"/>
        </w:rPr>
        <w:t xml:space="preserve"> from cigarettes and cigars being </w:t>
      </w:r>
      <w:r>
        <w:rPr>
          <w:rFonts w:ascii="Arial" w:eastAsia="Arial" w:hAnsi="Arial" w:cs="Arial"/>
          <w:b/>
          <w:i/>
          <w:color w:val="000000"/>
          <w:sz w:val="20"/>
          <w:u w:val="single"/>
        </w:rPr>
        <w:t>smoked</w:t>
      </w:r>
      <w:r>
        <w:rPr>
          <w:rFonts w:ascii="Arial" w:eastAsia="Arial" w:hAnsi="Arial" w:cs="Arial"/>
          <w:color w:val="000000"/>
          <w:sz w:val="20"/>
        </w:rPr>
        <w:t xml:space="preserve"> by one or both of the Landis."  </w:t>
      </w:r>
      <w:r>
        <w:rPr>
          <w:rFonts w:ascii="Arial" w:eastAsia="Arial" w:hAnsi="Arial" w:cs="Arial"/>
          <w:vertAlign w:val="superscript"/>
        </w:rPr>
        <w:footnoteReference w:customMarkFollows="1" w:id="243"/>
        <w:t>243</w:t>
      </w:r>
      <w:r>
        <w:rPr>
          <w:rFonts w:ascii="Arial" w:eastAsia="Arial" w:hAnsi="Arial" w:cs="Arial"/>
          <w:color w:val="000000"/>
          <w:sz w:val="20"/>
        </w:rPr>
        <w:t xml:space="preserve"> Platt said the association had failed to </w:t>
      </w:r>
      <w:r>
        <w:rPr>
          <w:rFonts w:ascii="Arial" w:eastAsia="Arial" w:hAnsi="Arial" w:cs="Arial"/>
          <w:b/>
          <w:i/>
          <w:color w:val="000000"/>
          <w:sz w:val="20"/>
          <w:u w:val="single"/>
        </w:rPr>
        <w:t>control</w:t>
      </w:r>
      <w:r>
        <w:rPr>
          <w:rFonts w:ascii="Arial" w:eastAsia="Arial" w:hAnsi="Arial" w:cs="Arial"/>
          <w:color w:val="000000"/>
          <w:sz w:val="20"/>
        </w:rPr>
        <w:t xml:space="preserve"> his neighbors' </w:t>
      </w:r>
      <w:r>
        <w:rPr>
          <w:rFonts w:ascii="Arial" w:eastAsia="Arial" w:hAnsi="Arial" w:cs="Arial"/>
          <w:b/>
          <w:i/>
          <w:color w:val="000000"/>
          <w:sz w:val="20"/>
          <w:u w:val="single"/>
        </w:rPr>
        <w:t>smoking</w:t>
      </w:r>
      <w:r>
        <w:rPr>
          <w:rFonts w:ascii="Arial" w:eastAsia="Arial" w:hAnsi="Arial" w:cs="Arial"/>
          <w:color w:val="000000"/>
          <w:sz w:val="20"/>
        </w:rPr>
        <w:t xml:space="preserve"> to prevent what amounted to a nuisance and a breach of the applicable conditions, covenants, and restrictio</w:t>
      </w:r>
      <w:r>
        <w:rPr>
          <w:rFonts w:ascii="Arial" w:eastAsia="Arial" w:hAnsi="Arial" w:cs="Arial"/>
          <w:color w:val="000000"/>
          <w:sz w:val="20"/>
        </w:rPr>
        <w:t xml:space="preserve">ns.  </w:t>
      </w:r>
      <w:r>
        <w:rPr>
          <w:rFonts w:ascii="Arial" w:eastAsia="Arial" w:hAnsi="Arial" w:cs="Arial"/>
          <w:vertAlign w:val="superscript"/>
        </w:rPr>
        <w:footnoteReference w:customMarkFollows="1" w:id="244"/>
        <w:t>244</w:t>
      </w:r>
      <w:r>
        <w:rPr>
          <w:rFonts w:ascii="Arial" w:eastAsia="Arial" w:hAnsi="Arial" w:cs="Arial"/>
          <w:color w:val="000000"/>
          <w:sz w:val="20"/>
        </w:rPr>
        <w:t xml:space="preserve"> As with many </w:t>
      </w:r>
      <w:r>
        <w:rPr>
          <w:rFonts w:ascii="Arial" w:eastAsia="Arial" w:hAnsi="Arial" w:cs="Arial"/>
          <w:b/>
          <w:i/>
          <w:color w:val="000000"/>
          <w:sz w:val="20"/>
          <w:u w:val="single"/>
        </w:rPr>
        <w:t>smoking</w:t>
      </w:r>
      <w:r>
        <w:rPr>
          <w:rFonts w:ascii="Arial" w:eastAsia="Arial" w:hAnsi="Arial" w:cs="Arial"/>
          <w:color w:val="000000"/>
          <w:sz w:val="20"/>
        </w:rPr>
        <w:t xml:space="preserve">-related disputes, Platt alleged that the situation had become emotionally charged, with his neighbors' "intentionally thrusting lit cigars and/or cigarettes </w:t>
      </w:r>
      <w:r>
        <w:rPr>
          <w:rFonts w:ascii="Arial" w:eastAsia="Arial" w:hAnsi="Arial" w:cs="Arial"/>
          <w:b/>
          <w:i/>
          <w:color w:val="000000"/>
          <w:sz w:val="20"/>
          <w:u w:val="single"/>
        </w:rPr>
        <w:t>in</w:t>
      </w:r>
      <w:r>
        <w:rPr>
          <w:rFonts w:ascii="Arial" w:eastAsia="Arial" w:hAnsi="Arial" w:cs="Arial"/>
          <w:color w:val="000000"/>
          <w:sz w:val="20"/>
        </w:rPr>
        <w:t xml:space="preserve"> plaintiff's face" and allegedly threatening Mr. Platt and his gues</w:t>
      </w:r>
      <w:r>
        <w:rPr>
          <w:rFonts w:ascii="Arial" w:eastAsia="Arial" w:hAnsi="Arial" w:cs="Arial"/>
          <w:color w:val="000000"/>
          <w:sz w:val="20"/>
        </w:rPr>
        <w:t xml:space="preserve">ts with "physical harm."  </w:t>
      </w:r>
      <w:r>
        <w:rPr>
          <w:rFonts w:ascii="Arial" w:eastAsia="Arial" w:hAnsi="Arial" w:cs="Arial"/>
          <w:vertAlign w:val="superscript"/>
        </w:rPr>
        <w:footnoteReference w:customMarkFollows="1" w:id="245"/>
        <w:t>245</w:t>
      </w:r>
    </w:p>
    <w:p w14:paraId="5E457FD0" w14:textId="77777777" w:rsidR="00983070" w:rsidRDefault="00E57D8B">
      <w:pPr>
        <w:spacing w:before="200" w:line="260" w:lineRule="atLeast"/>
        <w:jc w:val="both"/>
      </w:pPr>
      <w:r>
        <w:rPr>
          <w:rFonts w:ascii="Arial" w:eastAsia="Arial" w:hAnsi="Arial" w:cs="Arial"/>
          <w:color w:val="000000"/>
          <w:sz w:val="20"/>
        </w:rPr>
        <w:t xml:space="preserve">Published reports indicated that Steve Landi believed Platt was exaggerating the situation. Mr. Landi believed it was "ludicrous" for Mr. Platt to institute litigation over the "six or seven cigarettes" Mr. Landi's mother </w:t>
      </w:r>
      <w:r>
        <w:rPr>
          <w:rFonts w:ascii="Arial" w:eastAsia="Arial" w:hAnsi="Arial" w:cs="Arial"/>
          <w:b/>
          <w:i/>
          <w:color w:val="000000"/>
          <w:sz w:val="20"/>
          <w:u w:val="single"/>
        </w:rPr>
        <w:t>smok</w:t>
      </w:r>
      <w:r>
        <w:rPr>
          <w:rFonts w:ascii="Arial" w:eastAsia="Arial" w:hAnsi="Arial" w:cs="Arial"/>
          <w:b/>
          <w:i/>
          <w:color w:val="000000"/>
          <w:sz w:val="20"/>
          <w:u w:val="single"/>
        </w:rPr>
        <w:t>ed</w:t>
      </w:r>
      <w:r>
        <w:rPr>
          <w:rFonts w:ascii="Arial" w:eastAsia="Arial" w:hAnsi="Arial" w:cs="Arial"/>
          <w:color w:val="000000"/>
          <w:sz w:val="20"/>
        </w:rPr>
        <w:t xml:space="preserve"> each day </w:t>
      </w:r>
      <w:r>
        <w:rPr>
          <w:rFonts w:ascii="Arial" w:eastAsia="Arial" w:hAnsi="Arial" w:cs="Arial"/>
          <w:b/>
          <w:i/>
          <w:color w:val="000000"/>
          <w:sz w:val="20"/>
          <w:u w:val="single"/>
        </w:rPr>
        <w:t>in</w:t>
      </w:r>
      <w:r>
        <w:rPr>
          <w:rFonts w:ascii="Arial" w:eastAsia="Arial" w:hAnsi="Arial" w:cs="Arial"/>
          <w:color w:val="000000"/>
          <w:sz w:val="20"/>
        </w:rPr>
        <w:t xml:space="preserve"> her bedroom.  </w:t>
      </w:r>
      <w:r>
        <w:rPr>
          <w:rFonts w:ascii="Arial" w:eastAsia="Arial" w:hAnsi="Arial" w:cs="Arial"/>
          <w:vertAlign w:val="superscript"/>
        </w:rPr>
        <w:footnoteReference w:customMarkFollows="1" w:id="246"/>
        <w:t>246</w:t>
      </w:r>
      <w:r>
        <w:rPr>
          <w:rFonts w:ascii="Arial" w:eastAsia="Arial" w:hAnsi="Arial" w:cs="Arial"/>
          <w:color w:val="000000"/>
          <w:sz w:val="20"/>
        </w:rPr>
        <w:t xml:space="preserve"> Although Platt was ultimately unable to convince a jury to award damages, he apparently believed the filing of the lawsuit itself caused the Landis to drastically reduce the number of cigarettes and cigars </w:t>
      </w:r>
      <w:r>
        <w:rPr>
          <w:rFonts w:ascii="Arial" w:eastAsia="Arial" w:hAnsi="Arial" w:cs="Arial"/>
          <w:b/>
          <w:i/>
          <w:color w:val="000000"/>
          <w:sz w:val="20"/>
          <w:u w:val="single"/>
        </w:rPr>
        <w:t>smoked</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their c</w:t>
      </w:r>
      <w:r>
        <w:rPr>
          <w:rFonts w:ascii="Arial" w:eastAsia="Arial" w:hAnsi="Arial" w:cs="Arial"/>
          <w:color w:val="000000"/>
          <w:sz w:val="20"/>
        </w:rPr>
        <w:t xml:space="preserve">ondominium </w:t>
      </w:r>
      <w:r>
        <w:rPr>
          <w:rFonts w:ascii="Arial" w:eastAsia="Arial" w:hAnsi="Arial" w:cs="Arial"/>
          <w:b/>
          <w:i/>
          <w:color w:val="000000"/>
          <w:sz w:val="20"/>
          <w:u w:val="single"/>
        </w:rPr>
        <w:t>unit</w:t>
      </w:r>
      <w:r>
        <w:rPr>
          <w:rFonts w:ascii="Arial" w:eastAsia="Arial" w:hAnsi="Arial" w:cs="Arial"/>
          <w:color w:val="000000"/>
          <w:sz w:val="20"/>
        </w:rPr>
        <w:t xml:space="preserve">.  </w:t>
      </w:r>
      <w:r>
        <w:rPr>
          <w:rFonts w:ascii="Arial" w:eastAsia="Arial" w:hAnsi="Arial" w:cs="Arial"/>
          <w:vertAlign w:val="superscript"/>
        </w:rPr>
        <w:footnoteReference w:customMarkFollows="1" w:id="247"/>
        <w:t>247</w:t>
      </w:r>
    </w:p>
    <w:p w14:paraId="2B453DCC" w14:textId="77777777" w:rsidR="00983070" w:rsidRDefault="00E57D8B">
      <w:pPr>
        <w:spacing w:before="200" w:line="260" w:lineRule="atLeast"/>
        <w:jc w:val="both"/>
      </w:pPr>
      <w:r>
        <w:rPr>
          <w:rFonts w:ascii="Arial" w:eastAsia="Arial" w:hAnsi="Arial" w:cs="Arial"/>
          <w:color w:val="000000"/>
          <w:sz w:val="20"/>
        </w:rPr>
        <w:t xml:space="preserve">Nancy Sagatelian initiated a similar lawsuit. Ms. Sagatelian sued her downstairs neighbor and her condominium owners association, alleging that within a few months of moving into her condominium she began to notice secondhand </w:t>
      </w:r>
      <w:r>
        <w:rPr>
          <w:rFonts w:ascii="Arial" w:eastAsia="Arial" w:hAnsi="Arial" w:cs="Arial"/>
          <w:b/>
          <w:i/>
          <w:color w:val="000000"/>
          <w:sz w:val="20"/>
          <w:u w:val="single"/>
        </w:rPr>
        <w:t>smoke</w:t>
      </w:r>
      <w:r>
        <w:rPr>
          <w:rFonts w:ascii="Arial" w:eastAsia="Arial" w:hAnsi="Arial" w:cs="Arial"/>
          <w:color w:val="000000"/>
          <w:sz w:val="20"/>
        </w:rPr>
        <w:t xml:space="preserve"> od</w:t>
      </w:r>
      <w:r>
        <w:rPr>
          <w:rFonts w:ascii="Arial" w:eastAsia="Arial" w:hAnsi="Arial" w:cs="Arial"/>
          <w:color w:val="000000"/>
          <w:sz w:val="20"/>
        </w:rPr>
        <w:t xml:space="preserve">or floating up into her </w:t>
      </w:r>
      <w:r>
        <w:rPr>
          <w:rFonts w:ascii="Arial" w:eastAsia="Arial" w:hAnsi="Arial" w:cs="Arial"/>
          <w:b/>
          <w:i/>
          <w:color w:val="000000"/>
          <w:sz w:val="20"/>
          <w:u w:val="single"/>
        </w:rPr>
        <w:t>unit</w:t>
      </w:r>
      <w:r>
        <w:rPr>
          <w:rFonts w:ascii="Arial" w:eastAsia="Arial" w:hAnsi="Arial" w:cs="Arial"/>
          <w:color w:val="000000"/>
          <w:sz w:val="20"/>
        </w:rPr>
        <w:t xml:space="preserve">.  </w:t>
      </w:r>
      <w:r>
        <w:rPr>
          <w:rFonts w:ascii="Arial" w:eastAsia="Arial" w:hAnsi="Arial" w:cs="Arial"/>
          <w:vertAlign w:val="superscript"/>
        </w:rPr>
        <w:footnoteReference w:customMarkFollows="1" w:id="248"/>
        <w:t>248</w:t>
      </w:r>
      <w:r>
        <w:rPr>
          <w:rFonts w:ascii="Arial" w:eastAsia="Arial" w:hAnsi="Arial" w:cs="Arial"/>
          <w:color w:val="000000"/>
          <w:sz w:val="20"/>
        </w:rPr>
        <w:t xml:space="preserve"> Sagatelian believed </w:t>
      </w:r>
      <w:r>
        <w:rPr>
          <w:rFonts w:ascii="Arial" w:eastAsia="Arial" w:hAnsi="Arial" w:cs="Arial"/>
          <w:b/>
          <w:i/>
          <w:color w:val="000000"/>
          <w:sz w:val="20"/>
          <w:u w:val="single"/>
        </w:rPr>
        <w:t>smoke</w:t>
      </w:r>
      <w:r>
        <w:rPr>
          <w:rFonts w:ascii="Arial" w:eastAsia="Arial" w:hAnsi="Arial" w:cs="Arial"/>
          <w:color w:val="000000"/>
          <w:sz w:val="20"/>
        </w:rPr>
        <w:t xml:space="preserve"> was coming </w:t>
      </w:r>
      <w:r>
        <w:rPr>
          <w:rFonts w:ascii="Arial" w:eastAsia="Arial" w:hAnsi="Arial" w:cs="Arial"/>
          <w:b/>
          <w:i/>
          <w:color w:val="000000"/>
          <w:sz w:val="20"/>
          <w:u w:val="single"/>
        </w:rPr>
        <w:t>in</w:t>
      </w:r>
      <w:r>
        <w:rPr>
          <w:rFonts w:ascii="Arial" w:eastAsia="Arial" w:hAnsi="Arial" w:cs="Arial"/>
          <w:color w:val="000000"/>
          <w:sz w:val="20"/>
        </w:rPr>
        <w:t xml:space="preserve"> through the </w:t>
      </w:r>
      <w:r>
        <w:rPr>
          <w:rFonts w:ascii="Arial" w:eastAsia="Arial" w:hAnsi="Arial" w:cs="Arial"/>
          <w:color w:val="000000"/>
          <w:sz w:val="20"/>
        </w:rPr>
        <w:lastRenderedPageBreak/>
        <w:t xml:space="preserve">heating and air vents.  </w:t>
      </w:r>
      <w:r>
        <w:rPr>
          <w:rFonts w:ascii="Arial" w:eastAsia="Arial" w:hAnsi="Arial" w:cs="Arial"/>
          <w:vertAlign w:val="superscript"/>
        </w:rPr>
        <w:footnoteReference w:customMarkFollows="1" w:id="249"/>
        <w:t>249</w:t>
      </w:r>
      <w:r>
        <w:rPr>
          <w:rFonts w:ascii="Arial" w:eastAsia="Arial" w:hAnsi="Arial" w:cs="Arial"/>
          <w:color w:val="000000"/>
          <w:sz w:val="20"/>
        </w:rPr>
        <w:t xml:space="preserve"> Sagatelian's 1998 lawsuit sought damages and injunctive relief, including an order requiring the association to fix the alleged construction </w:t>
      </w:r>
      <w:r>
        <w:rPr>
          <w:rFonts w:ascii="Arial" w:eastAsia="Arial" w:hAnsi="Arial" w:cs="Arial"/>
          <w:color w:val="000000"/>
          <w:sz w:val="20"/>
        </w:rPr>
        <w:t xml:space="preserve">defects.  </w:t>
      </w:r>
      <w:r>
        <w:rPr>
          <w:rFonts w:ascii="Arial" w:eastAsia="Arial" w:hAnsi="Arial" w:cs="Arial"/>
          <w:vertAlign w:val="superscript"/>
        </w:rPr>
        <w:footnoteReference w:customMarkFollows="1" w:id="250"/>
        <w:t>250</w:t>
      </w:r>
    </w:p>
    <w:p w14:paraId="1A607435" w14:textId="77777777" w:rsidR="00983070" w:rsidRDefault="00E57D8B">
      <w:pPr>
        <w:spacing w:before="200" w:line="260" w:lineRule="atLeast"/>
        <w:jc w:val="both"/>
      </w:pPr>
      <w:r>
        <w:rPr>
          <w:rFonts w:ascii="Arial" w:eastAsia="Arial" w:hAnsi="Arial" w:cs="Arial"/>
          <w:color w:val="000000"/>
          <w:sz w:val="20"/>
        </w:rPr>
        <w:t xml:space="preserve">After a two-week trial, the jury found against Sagatelian and </w:t>
      </w:r>
      <w:r>
        <w:rPr>
          <w:rFonts w:ascii="Arial" w:eastAsia="Arial" w:hAnsi="Arial" w:cs="Arial"/>
          <w:b/>
          <w:i/>
          <w:color w:val="000000"/>
          <w:sz w:val="20"/>
          <w:u w:val="single"/>
        </w:rPr>
        <w:t>in</w:t>
      </w:r>
      <w:r>
        <w:rPr>
          <w:rFonts w:ascii="Arial" w:eastAsia="Arial" w:hAnsi="Arial" w:cs="Arial"/>
          <w:color w:val="000000"/>
          <w:sz w:val="20"/>
        </w:rPr>
        <w:t xml:space="preserve"> </w:t>
      </w:r>
      <w:r>
        <w:rPr>
          <w:rFonts w:ascii="Arial" w:eastAsia="Arial" w:hAnsi="Arial" w:cs="Arial"/>
          <w:b/>
          <w:color w:val="000000"/>
          <w:sz w:val="20"/>
        </w:rPr>
        <w:t> [*172] </w:t>
      </w:r>
      <w:r>
        <w:rPr>
          <w:rFonts w:ascii="Arial" w:eastAsia="Arial" w:hAnsi="Arial" w:cs="Arial"/>
          <w:color w:val="000000"/>
          <w:sz w:val="20"/>
        </w:rPr>
        <w:t xml:space="preserve"> favor of the defendants.  </w:t>
      </w:r>
      <w:r>
        <w:rPr>
          <w:rFonts w:ascii="Arial" w:eastAsia="Arial" w:hAnsi="Arial" w:cs="Arial"/>
          <w:vertAlign w:val="superscript"/>
        </w:rPr>
        <w:footnoteReference w:customMarkFollows="1" w:id="251"/>
        <w:t>251</w:t>
      </w:r>
      <w:r>
        <w:rPr>
          <w:rFonts w:ascii="Arial" w:eastAsia="Arial" w:hAnsi="Arial" w:cs="Arial"/>
          <w:color w:val="000000"/>
          <w:sz w:val="20"/>
        </w:rPr>
        <w:t xml:space="preserve"> Sagatelian apparently failed to establish that a significant amount of </w:t>
      </w:r>
      <w:r>
        <w:rPr>
          <w:rFonts w:ascii="Arial" w:eastAsia="Arial" w:hAnsi="Arial" w:cs="Arial"/>
          <w:b/>
          <w:i/>
          <w:color w:val="000000"/>
          <w:sz w:val="20"/>
          <w:u w:val="single"/>
        </w:rPr>
        <w:t>smoke</w:t>
      </w:r>
      <w:r>
        <w:rPr>
          <w:rFonts w:ascii="Arial" w:eastAsia="Arial" w:hAnsi="Arial" w:cs="Arial"/>
          <w:color w:val="000000"/>
          <w:sz w:val="20"/>
        </w:rPr>
        <w:t xml:space="preserve"> was actually entering her </w:t>
      </w:r>
      <w:r>
        <w:rPr>
          <w:rFonts w:ascii="Arial" w:eastAsia="Arial" w:hAnsi="Arial" w:cs="Arial"/>
          <w:b/>
          <w:i/>
          <w:color w:val="000000"/>
          <w:sz w:val="20"/>
          <w:u w:val="single"/>
        </w:rPr>
        <w:t>unit</w:t>
      </w:r>
      <w:r>
        <w:rPr>
          <w:rFonts w:ascii="Arial" w:eastAsia="Arial" w:hAnsi="Arial" w:cs="Arial"/>
          <w:color w:val="000000"/>
          <w:sz w:val="20"/>
        </w:rPr>
        <w:t xml:space="preserve">.  </w:t>
      </w:r>
      <w:r>
        <w:rPr>
          <w:rFonts w:ascii="Arial" w:eastAsia="Arial" w:hAnsi="Arial" w:cs="Arial"/>
          <w:vertAlign w:val="superscript"/>
        </w:rPr>
        <w:footnoteReference w:customMarkFollows="1" w:id="252"/>
        <w:t>252</w:t>
      </w:r>
    </w:p>
    <w:p w14:paraId="0156D878" w14:textId="77777777" w:rsidR="00983070" w:rsidRDefault="00E57D8B">
      <w:pPr>
        <w:spacing w:before="200" w:line="260" w:lineRule="atLeast"/>
        <w:jc w:val="both"/>
      </w:pPr>
      <w:r>
        <w:rPr>
          <w:rFonts w:ascii="Arial" w:eastAsia="Arial" w:hAnsi="Arial" w:cs="Arial"/>
          <w:color w:val="000000"/>
          <w:sz w:val="20"/>
        </w:rPr>
        <w:t>Similar litigation, inst</w:t>
      </w:r>
      <w:r>
        <w:rPr>
          <w:rFonts w:ascii="Arial" w:eastAsia="Arial" w:hAnsi="Arial" w:cs="Arial"/>
          <w:color w:val="000000"/>
          <w:sz w:val="20"/>
        </w:rPr>
        <w:t xml:space="preserve">ituted </w:t>
      </w:r>
      <w:r>
        <w:rPr>
          <w:rFonts w:ascii="Arial" w:eastAsia="Arial" w:hAnsi="Arial" w:cs="Arial"/>
          <w:b/>
          <w:i/>
          <w:color w:val="000000"/>
          <w:sz w:val="20"/>
          <w:u w:val="single"/>
        </w:rPr>
        <w:t>in</w:t>
      </w:r>
      <w:r>
        <w:rPr>
          <w:rFonts w:ascii="Arial" w:eastAsia="Arial" w:hAnsi="Arial" w:cs="Arial"/>
          <w:color w:val="000000"/>
          <w:sz w:val="20"/>
        </w:rPr>
        <w:t xml:space="preserve"> the context of a cooperative, has been successful. </w:t>
      </w:r>
      <w:r>
        <w:rPr>
          <w:rFonts w:ascii="Arial" w:eastAsia="Arial" w:hAnsi="Arial" w:cs="Arial"/>
          <w:b/>
          <w:i/>
          <w:color w:val="000000"/>
          <w:sz w:val="20"/>
          <w:u w:val="single"/>
        </w:rPr>
        <w:t>In</w:t>
      </w:r>
      <w:r>
        <w:rPr>
          <w:rFonts w:ascii="Arial" w:eastAsia="Arial" w:hAnsi="Arial" w:cs="Arial"/>
          <w:color w:val="000000"/>
          <w:sz w:val="20"/>
        </w:rPr>
        <w:t xml:space="preserve"> 1994, William and Valerie Pentony sued their downstairs neighbors </w:t>
      </w:r>
      <w:r>
        <w:rPr>
          <w:rFonts w:ascii="Arial" w:eastAsia="Arial" w:hAnsi="Arial" w:cs="Arial"/>
          <w:b/>
          <w:i/>
          <w:color w:val="000000"/>
          <w:sz w:val="20"/>
          <w:u w:val="single"/>
        </w:rPr>
        <w:t>in</w:t>
      </w:r>
      <w:r>
        <w:rPr>
          <w:rFonts w:ascii="Arial" w:eastAsia="Arial" w:hAnsi="Arial" w:cs="Arial"/>
          <w:color w:val="000000"/>
          <w:sz w:val="20"/>
        </w:rPr>
        <w:t xml:space="preserve"> the co-op association </w:t>
      </w:r>
      <w:r>
        <w:rPr>
          <w:rFonts w:ascii="Arial" w:eastAsia="Arial" w:hAnsi="Arial" w:cs="Arial"/>
          <w:b/>
          <w:i/>
          <w:color w:val="000000"/>
          <w:sz w:val="20"/>
          <w:u w:val="single"/>
        </w:rPr>
        <w:t>in</w:t>
      </w:r>
      <w:r>
        <w:rPr>
          <w:rFonts w:ascii="Arial" w:eastAsia="Arial" w:hAnsi="Arial" w:cs="Arial"/>
          <w:color w:val="000000"/>
          <w:sz w:val="20"/>
        </w:rPr>
        <w:t xml:space="preserve"> New Jersey.  </w:t>
      </w:r>
      <w:r>
        <w:rPr>
          <w:rFonts w:ascii="Arial" w:eastAsia="Arial" w:hAnsi="Arial" w:cs="Arial"/>
          <w:vertAlign w:val="superscript"/>
        </w:rPr>
        <w:footnoteReference w:customMarkFollows="1" w:id="253"/>
        <w:t>253</w:t>
      </w:r>
      <w:r>
        <w:rPr>
          <w:rFonts w:ascii="Arial" w:eastAsia="Arial" w:hAnsi="Arial" w:cs="Arial"/>
          <w:color w:val="000000"/>
          <w:sz w:val="20"/>
        </w:rPr>
        <w:t xml:space="preserve"> The Pentonys alleged that when their neighbors </w:t>
      </w:r>
      <w:r>
        <w:rPr>
          <w:rFonts w:ascii="Arial" w:eastAsia="Arial" w:hAnsi="Arial" w:cs="Arial"/>
          <w:b/>
          <w:i/>
          <w:color w:val="000000"/>
          <w:sz w:val="20"/>
          <w:u w:val="single"/>
        </w:rPr>
        <w:t>smoked</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the downstairs apartment </w:t>
      </w:r>
      <w:r>
        <w:rPr>
          <w:rFonts w:ascii="Arial" w:eastAsia="Arial" w:hAnsi="Arial" w:cs="Arial"/>
          <w:b/>
          <w:i/>
          <w:color w:val="000000"/>
          <w:sz w:val="20"/>
          <w:u w:val="single"/>
        </w:rPr>
        <w:t>unit</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seeped up through the floor.  </w:t>
      </w:r>
      <w:r>
        <w:rPr>
          <w:rFonts w:ascii="Arial" w:eastAsia="Arial" w:hAnsi="Arial" w:cs="Arial"/>
          <w:vertAlign w:val="superscript"/>
        </w:rPr>
        <w:footnoteReference w:customMarkFollows="1" w:id="254"/>
        <w:t>254</w:t>
      </w:r>
      <w:r>
        <w:rPr>
          <w:rFonts w:ascii="Arial" w:eastAsia="Arial" w:hAnsi="Arial" w:cs="Arial"/>
          <w:color w:val="000000"/>
          <w:sz w:val="20"/>
        </w:rPr>
        <w:t xml:space="preserve"> The Pentonys said exposure to ETS was causing "nausea, coughing, sneezing, wheezing, and watery eyes."  </w:t>
      </w:r>
      <w:r>
        <w:rPr>
          <w:rFonts w:ascii="Arial" w:eastAsia="Arial" w:hAnsi="Arial" w:cs="Arial"/>
          <w:vertAlign w:val="superscript"/>
        </w:rPr>
        <w:footnoteReference w:customMarkFollows="1" w:id="255"/>
        <w:t>255</w:t>
      </w:r>
      <w:r>
        <w:rPr>
          <w:rFonts w:ascii="Arial" w:eastAsia="Arial" w:hAnsi="Arial" w:cs="Arial"/>
          <w:color w:val="000000"/>
          <w:sz w:val="20"/>
        </w:rPr>
        <w:t xml:space="preserve"> They sought a court order limiting the hours during which their neighbors co</w:t>
      </w:r>
      <w:r>
        <w:rPr>
          <w:rFonts w:ascii="Arial" w:eastAsia="Arial" w:hAnsi="Arial" w:cs="Arial"/>
          <w:color w:val="000000"/>
          <w:sz w:val="20"/>
        </w:rPr>
        <w:t xml:space="preserve">uld </w:t>
      </w:r>
      <w:r>
        <w:rPr>
          <w:rFonts w:ascii="Arial" w:eastAsia="Arial" w:hAnsi="Arial" w:cs="Arial"/>
          <w:b/>
          <w:i/>
          <w:color w:val="000000"/>
          <w:sz w:val="20"/>
          <w:u w:val="single"/>
        </w:rPr>
        <w:t>smoke</w:t>
      </w:r>
      <w:r>
        <w:rPr>
          <w:rFonts w:ascii="Arial" w:eastAsia="Arial" w:hAnsi="Arial" w:cs="Arial"/>
          <w:color w:val="000000"/>
          <w:sz w:val="20"/>
        </w:rPr>
        <w:t xml:space="preserve"> because the "clothes, rug and cat smelled of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vertAlign w:val="superscript"/>
        </w:rPr>
        <w:footnoteReference w:customMarkFollows="1" w:id="256"/>
        <w:t>256</w:t>
      </w:r>
      <w:r>
        <w:rPr>
          <w:rFonts w:ascii="Arial" w:eastAsia="Arial" w:hAnsi="Arial" w:cs="Arial"/>
          <w:color w:val="000000"/>
          <w:sz w:val="20"/>
        </w:rPr>
        <w:t xml:space="preserve"> The litigation was successfully resolved after the neighbors obtained an air purifier and the co-op board did repair work to seal gaps between the two </w:t>
      </w:r>
      <w:r>
        <w:rPr>
          <w:rFonts w:ascii="Arial" w:eastAsia="Arial" w:hAnsi="Arial" w:cs="Arial"/>
          <w:b/>
          <w:i/>
          <w:color w:val="000000"/>
          <w:sz w:val="20"/>
          <w:u w:val="single"/>
        </w:rPr>
        <w:t>units</w:t>
      </w:r>
      <w:r>
        <w:rPr>
          <w:rFonts w:ascii="Arial" w:eastAsia="Arial" w:hAnsi="Arial" w:cs="Arial"/>
          <w:color w:val="000000"/>
          <w:sz w:val="20"/>
        </w:rPr>
        <w:t xml:space="preserve"> that had allowed </w:t>
      </w:r>
      <w:r>
        <w:rPr>
          <w:rFonts w:ascii="Arial" w:eastAsia="Arial" w:hAnsi="Arial" w:cs="Arial"/>
          <w:b/>
          <w:i/>
          <w:color w:val="000000"/>
          <w:sz w:val="20"/>
          <w:u w:val="single"/>
        </w:rPr>
        <w:t>smoke</w:t>
      </w:r>
      <w:r>
        <w:rPr>
          <w:rFonts w:ascii="Arial" w:eastAsia="Arial" w:hAnsi="Arial" w:cs="Arial"/>
          <w:color w:val="000000"/>
          <w:sz w:val="20"/>
        </w:rPr>
        <w:t xml:space="preserve"> transfer</w:t>
      </w:r>
      <w:r>
        <w:rPr>
          <w:rFonts w:ascii="Arial" w:eastAsia="Arial" w:hAnsi="Arial" w:cs="Arial"/>
          <w:color w:val="000000"/>
          <w:sz w:val="20"/>
        </w:rPr>
        <w:t xml:space="preserve">. The Pentonys also received a $ 6,100 payment.  </w:t>
      </w:r>
      <w:r>
        <w:rPr>
          <w:rFonts w:ascii="Arial" w:eastAsia="Arial" w:hAnsi="Arial" w:cs="Arial"/>
          <w:vertAlign w:val="superscript"/>
        </w:rPr>
        <w:footnoteReference w:customMarkFollows="1" w:id="257"/>
        <w:t>257</w:t>
      </w:r>
    </w:p>
    <w:p w14:paraId="7BBB2472" w14:textId="77777777" w:rsidR="00983070" w:rsidRDefault="00E57D8B">
      <w:pPr>
        <w:spacing w:before="200" w:line="260" w:lineRule="atLeast"/>
        <w:jc w:val="both"/>
      </w:pPr>
      <w:r>
        <w:rPr>
          <w:rFonts w:ascii="Arial" w:eastAsia="Arial" w:hAnsi="Arial" w:cs="Arial"/>
          <w:color w:val="000000"/>
          <w:sz w:val="20"/>
        </w:rPr>
        <w:t>Community associations are no strangers to litigation. And disputes between neighbors are a frequent source of friction and controversy within the community association setting. For years, disputes invol</w:t>
      </w:r>
      <w:r>
        <w:rPr>
          <w:rFonts w:ascii="Arial" w:eastAsia="Arial" w:hAnsi="Arial" w:cs="Arial"/>
          <w:color w:val="000000"/>
          <w:sz w:val="20"/>
        </w:rPr>
        <w:t xml:space="preserve">ving noise have lead to litigation betweens neighbors, associations, and association officers and directors.  </w:t>
      </w:r>
      <w:r>
        <w:rPr>
          <w:rFonts w:ascii="Arial" w:eastAsia="Arial" w:hAnsi="Arial" w:cs="Arial"/>
          <w:vertAlign w:val="superscript"/>
        </w:rPr>
        <w:footnoteReference w:customMarkFollows="1" w:id="258"/>
        <w:t>258</w:t>
      </w:r>
      <w:r>
        <w:rPr>
          <w:rFonts w:ascii="Arial" w:eastAsia="Arial" w:hAnsi="Arial" w:cs="Arial"/>
          <w:color w:val="000000"/>
          <w:sz w:val="20"/>
        </w:rPr>
        <w:t xml:space="preserve"> Like noise,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can generate hostile and emotional disputes between neighbors that can implicate construction and maintenance issues</w:t>
      </w:r>
      <w:r>
        <w:rPr>
          <w:rFonts w:ascii="Arial" w:eastAsia="Arial" w:hAnsi="Arial" w:cs="Arial"/>
          <w:color w:val="000000"/>
          <w:sz w:val="20"/>
        </w:rPr>
        <w:t xml:space="preserve">. Community associations that fail to take steps to address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are more and more likely to become involuntary referees </w:t>
      </w:r>
      <w:r>
        <w:rPr>
          <w:rFonts w:ascii="Arial" w:eastAsia="Arial" w:hAnsi="Arial" w:cs="Arial"/>
          <w:b/>
          <w:i/>
          <w:color w:val="000000"/>
          <w:sz w:val="20"/>
          <w:u w:val="single"/>
        </w:rPr>
        <w:t>in</w:t>
      </w:r>
      <w:r>
        <w:rPr>
          <w:rFonts w:ascii="Arial" w:eastAsia="Arial" w:hAnsi="Arial" w:cs="Arial"/>
          <w:color w:val="000000"/>
          <w:sz w:val="20"/>
        </w:rPr>
        <w:t xml:space="preserve"> disputes between neighbors, or even worse, defendants </w:t>
      </w:r>
      <w:r>
        <w:rPr>
          <w:rFonts w:ascii="Arial" w:eastAsia="Arial" w:hAnsi="Arial" w:cs="Arial"/>
          <w:b/>
          <w:i/>
          <w:color w:val="000000"/>
          <w:sz w:val="20"/>
          <w:u w:val="single"/>
        </w:rPr>
        <w:t>in</w:t>
      </w:r>
      <w:r>
        <w:rPr>
          <w:rFonts w:ascii="Arial" w:eastAsia="Arial" w:hAnsi="Arial" w:cs="Arial"/>
          <w:color w:val="000000"/>
          <w:sz w:val="20"/>
        </w:rPr>
        <w:t xml:space="preserve"> a lawsuit.  </w:t>
      </w:r>
      <w:r>
        <w:rPr>
          <w:rFonts w:ascii="Arial" w:eastAsia="Arial" w:hAnsi="Arial" w:cs="Arial"/>
          <w:vertAlign w:val="superscript"/>
        </w:rPr>
        <w:footnoteReference w:customMarkFollows="1" w:id="259"/>
        <w:t>259</w:t>
      </w:r>
    </w:p>
    <w:p w14:paraId="557213BD" w14:textId="77777777" w:rsidR="00983070" w:rsidRDefault="00E57D8B">
      <w:pPr>
        <w:spacing w:before="200" w:line="260" w:lineRule="atLeast"/>
        <w:jc w:val="both"/>
      </w:pPr>
      <w:r>
        <w:rPr>
          <w:rFonts w:ascii="Arial" w:eastAsia="Arial" w:hAnsi="Arial" w:cs="Arial"/>
          <w:color w:val="000000"/>
          <w:sz w:val="20"/>
        </w:rPr>
        <w:t>7. Battery</w:t>
      </w:r>
    </w:p>
    <w:p w14:paraId="146C1573" w14:textId="77777777" w:rsidR="00983070" w:rsidRDefault="00E57D8B">
      <w:pPr>
        <w:spacing w:before="200" w:line="260" w:lineRule="atLeast"/>
        <w:jc w:val="both"/>
      </w:pPr>
      <w:r>
        <w:rPr>
          <w:rFonts w:ascii="Arial" w:eastAsia="Arial" w:hAnsi="Arial" w:cs="Arial"/>
          <w:color w:val="000000"/>
          <w:sz w:val="20"/>
        </w:rPr>
        <w:t xml:space="preserve"> Over the last decade, nonsmokers</w:t>
      </w:r>
      <w:r>
        <w:rPr>
          <w:rFonts w:ascii="Arial" w:eastAsia="Arial" w:hAnsi="Arial" w:cs="Arial"/>
          <w:color w:val="000000"/>
          <w:sz w:val="20"/>
        </w:rPr>
        <w:t xml:space="preserve"> have increasingly used battery lawsuits to seek redress for non-consensual exposure to other people's </w:t>
      </w:r>
      <w:r>
        <w:rPr>
          <w:rFonts w:ascii="Arial" w:eastAsia="Arial" w:hAnsi="Arial" w:cs="Arial"/>
          <w:b/>
          <w:color w:val="000000"/>
          <w:sz w:val="20"/>
        </w:rPr>
        <w:t> [*173] </w:t>
      </w: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vertAlign w:val="superscript"/>
        </w:rPr>
        <w:footnoteReference w:customMarkFollows="1" w:id="260"/>
        <w:t>260</w:t>
      </w:r>
      <w:r>
        <w:rPr>
          <w:rFonts w:ascii="Arial" w:eastAsia="Arial" w:hAnsi="Arial" w:cs="Arial"/>
          <w:color w:val="000000"/>
          <w:sz w:val="20"/>
        </w:rPr>
        <w:t xml:space="preserve"> Battery occurs when one person intentionally causes </w:t>
      </w:r>
      <w:r>
        <w:rPr>
          <w:rFonts w:ascii="Arial" w:eastAsia="Arial" w:hAnsi="Arial" w:cs="Arial"/>
          <w:color w:val="000000"/>
          <w:sz w:val="20"/>
        </w:rPr>
        <w:lastRenderedPageBreak/>
        <w:t xml:space="preserve">harmful or offensive contact with another.  </w:t>
      </w:r>
      <w:r>
        <w:rPr>
          <w:rFonts w:ascii="Arial" w:eastAsia="Arial" w:hAnsi="Arial" w:cs="Arial"/>
          <w:vertAlign w:val="superscript"/>
        </w:rPr>
        <w:footnoteReference w:customMarkFollows="1" w:id="261"/>
        <w:t>261</w:t>
      </w:r>
      <w:r>
        <w:rPr>
          <w:rFonts w:ascii="Arial" w:eastAsia="Arial" w:hAnsi="Arial" w:cs="Arial"/>
          <w:color w:val="000000"/>
          <w:sz w:val="20"/>
        </w:rPr>
        <w:t xml:space="preserve"> As long as the contact i</w:t>
      </w:r>
      <w:r>
        <w:rPr>
          <w:rFonts w:ascii="Arial" w:eastAsia="Arial" w:hAnsi="Arial" w:cs="Arial"/>
          <w:color w:val="000000"/>
          <w:sz w:val="20"/>
        </w:rPr>
        <w:t xml:space="preserve">s intended, liability can exist even if the defendant did not intend to cause harm or offense.  </w:t>
      </w:r>
      <w:r>
        <w:rPr>
          <w:rFonts w:ascii="Arial" w:eastAsia="Arial" w:hAnsi="Arial" w:cs="Arial"/>
          <w:vertAlign w:val="superscript"/>
        </w:rPr>
        <w:footnoteReference w:customMarkFollows="1" w:id="262"/>
        <w:t>262</w:t>
      </w:r>
    </w:p>
    <w:p w14:paraId="117FA3D0" w14:textId="77777777" w:rsidR="00983070" w:rsidRDefault="00E57D8B">
      <w:pPr>
        <w:spacing w:before="200" w:line="260" w:lineRule="atLeast"/>
        <w:jc w:val="both"/>
      </w:pPr>
      <w:r>
        <w:rPr>
          <w:rFonts w:ascii="Arial" w:eastAsia="Arial" w:hAnsi="Arial" w:cs="Arial"/>
          <w:color w:val="000000"/>
          <w:sz w:val="20"/>
        </w:rPr>
        <w:t xml:space="preserve">Significantly, a successful battery lawsuit is not dependent on the plaintiff's ability to establish actual physical harm.  </w:t>
      </w:r>
      <w:r>
        <w:rPr>
          <w:rFonts w:ascii="Arial" w:eastAsia="Arial" w:hAnsi="Arial" w:cs="Arial"/>
          <w:vertAlign w:val="superscript"/>
        </w:rPr>
        <w:footnoteReference w:customMarkFollows="1" w:id="263"/>
        <w:t>263</w:t>
      </w:r>
      <w:r>
        <w:rPr>
          <w:rFonts w:ascii="Arial" w:eastAsia="Arial" w:hAnsi="Arial" w:cs="Arial"/>
          <w:color w:val="000000"/>
          <w:sz w:val="20"/>
        </w:rPr>
        <w:t xml:space="preserve"> The traditional view is that a cause of action for battery is viable where a defendant intentionally causes conduct that could reasonably be deemed offensive, even if the conduct has no chance of causing actual physical harm.  </w:t>
      </w:r>
      <w:r>
        <w:rPr>
          <w:rFonts w:ascii="Arial" w:eastAsia="Arial" w:hAnsi="Arial" w:cs="Arial"/>
          <w:vertAlign w:val="superscript"/>
        </w:rPr>
        <w:footnoteReference w:customMarkFollows="1" w:id="264"/>
        <w:t>264</w:t>
      </w:r>
      <w:r>
        <w:rPr>
          <w:rFonts w:ascii="Arial" w:eastAsia="Arial" w:hAnsi="Arial" w:cs="Arial"/>
          <w:color w:val="000000"/>
          <w:sz w:val="20"/>
        </w:rPr>
        <w:t xml:space="preserve"> So, at least </w:t>
      </w:r>
      <w:r>
        <w:rPr>
          <w:rFonts w:ascii="Arial" w:eastAsia="Arial" w:hAnsi="Arial" w:cs="Arial"/>
          <w:b/>
          <w:i/>
          <w:color w:val="000000"/>
          <w:sz w:val="20"/>
          <w:u w:val="single"/>
        </w:rPr>
        <w:t>in</w:t>
      </w:r>
      <w:r>
        <w:rPr>
          <w:rFonts w:ascii="Arial" w:eastAsia="Arial" w:hAnsi="Arial" w:cs="Arial"/>
          <w:color w:val="000000"/>
          <w:sz w:val="20"/>
        </w:rPr>
        <w:t xml:space="preserve"> theory, </w:t>
      </w:r>
      <w:r>
        <w:rPr>
          <w:rFonts w:ascii="Arial" w:eastAsia="Arial" w:hAnsi="Arial" w:cs="Arial"/>
          <w:color w:val="000000"/>
          <w:sz w:val="20"/>
        </w:rPr>
        <w:t xml:space="preserve">nonsmokers can prevail </w:t>
      </w:r>
      <w:r>
        <w:rPr>
          <w:rFonts w:ascii="Arial" w:eastAsia="Arial" w:hAnsi="Arial" w:cs="Arial"/>
          <w:b/>
          <w:i/>
          <w:color w:val="000000"/>
          <w:sz w:val="20"/>
          <w:u w:val="single"/>
        </w:rPr>
        <w:t>in</w:t>
      </w:r>
      <w:r>
        <w:rPr>
          <w:rFonts w:ascii="Arial" w:eastAsia="Arial" w:hAnsi="Arial" w:cs="Arial"/>
          <w:color w:val="000000"/>
          <w:sz w:val="20"/>
        </w:rPr>
        <w:t xml:space="preserve"> battery lawsuits simply by showing that they were exposed to another's secondhand </w:t>
      </w:r>
      <w:r>
        <w:rPr>
          <w:rFonts w:ascii="Arial" w:eastAsia="Arial" w:hAnsi="Arial" w:cs="Arial"/>
          <w:b/>
          <w:i/>
          <w:color w:val="000000"/>
          <w:sz w:val="20"/>
          <w:u w:val="single"/>
        </w:rPr>
        <w:t>smoke</w:t>
      </w:r>
      <w:r>
        <w:rPr>
          <w:rFonts w:ascii="Arial" w:eastAsia="Arial" w:hAnsi="Arial" w:cs="Arial"/>
          <w:color w:val="000000"/>
          <w:sz w:val="20"/>
        </w:rPr>
        <w:t xml:space="preserve"> and that the contact was offensive.</w:t>
      </w:r>
    </w:p>
    <w:p w14:paraId="68BC1D87" w14:textId="77777777" w:rsidR="00983070" w:rsidRDefault="00E57D8B">
      <w:pPr>
        <w:spacing w:before="200" w:line="260" w:lineRule="atLeast"/>
        <w:jc w:val="both"/>
      </w:pPr>
      <w:r>
        <w:rPr>
          <w:rFonts w:ascii="Arial" w:eastAsia="Arial" w:hAnsi="Arial" w:cs="Arial"/>
          <w:color w:val="000000"/>
          <w:sz w:val="20"/>
        </w:rPr>
        <w:t xml:space="preserve">One of the earliest smoker battery lawsuits was initiated </w:t>
      </w:r>
      <w:r>
        <w:rPr>
          <w:rFonts w:ascii="Arial" w:eastAsia="Arial" w:hAnsi="Arial" w:cs="Arial"/>
          <w:b/>
          <w:i/>
          <w:color w:val="000000"/>
          <w:sz w:val="20"/>
          <w:u w:val="single"/>
        </w:rPr>
        <w:t>in</w:t>
      </w:r>
      <w:r>
        <w:rPr>
          <w:rFonts w:ascii="Arial" w:eastAsia="Arial" w:hAnsi="Arial" w:cs="Arial"/>
          <w:color w:val="000000"/>
          <w:sz w:val="20"/>
        </w:rPr>
        <w:t xml:space="preserve"> North Carolina </w:t>
      </w:r>
      <w:r>
        <w:rPr>
          <w:rFonts w:ascii="Arial" w:eastAsia="Arial" w:hAnsi="Arial" w:cs="Arial"/>
          <w:b/>
          <w:i/>
          <w:color w:val="000000"/>
          <w:sz w:val="20"/>
          <w:u w:val="single"/>
        </w:rPr>
        <w:t>in</w:t>
      </w:r>
      <w:r>
        <w:rPr>
          <w:rFonts w:ascii="Arial" w:eastAsia="Arial" w:hAnsi="Arial" w:cs="Arial"/>
          <w:color w:val="000000"/>
          <w:sz w:val="20"/>
        </w:rPr>
        <w:t xml:space="preserve"> the 1970s. McCracken v. Slo</w:t>
      </w:r>
      <w:r>
        <w:rPr>
          <w:rFonts w:ascii="Arial" w:eastAsia="Arial" w:hAnsi="Arial" w:cs="Arial"/>
          <w:color w:val="000000"/>
          <w:sz w:val="20"/>
        </w:rPr>
        <w:t xml:space="preserve">an,  </w:t>
      </w:r>
      <w:r>
        <w:rPr>
          <w:rFonts w:ascii="Arial" w:eastAsia="Arial" w:hAnsi="Arial" w:cs="Arial"/>
          <w:vertAlign w:val="superscript"/>
        </w:rPr>
        <w:footnoteReference w:customMarkFollows="1" w:id="265"/>
        <w:t>265</w:t>
      </w:r>
      <w:r>
        <w:rPr>
          <w:rFonts w:ascii="Arial" w:eastAsia="Arial" w:hAnsi="Arial" w:cs="Arial"/>
          <w:color w:val="000000"/>
          <w:sz w:val="20"/>
        </w:rPr>
        <w:t xml:space="preserve"> predictably, went nowhere. William McCracken, a postal employee was allergic to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vertAlign w:val="superscript"/>
        </w:rPr>
        <w:footnoteReference w:customMarkFollows="1" w:id="266"/>
        <w:t>266</w:t>
      </w:r>
      <w:r>
        <w:rPr>
          <w:rFonts w:ascii="Arial" w:eastAsia="Arial" w:hAnsi="Arial" w:cs="Arial"/>
          <w:color w:val="000000"/>
          <w:sz w:val="20"/>
        </w:rPr>
        <w:t xml:space="preserve"> His doctor confirmed that McCracken had "severe respiratory problems" when he was around cigarette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vertAlign w:val="superscript"/>
        </w:rPr>
        <w:footnoteReference w:customMarkFollows="1" w:id="267"/>
        <w:t>267</w:t>
      </w:r>
      <w:r>
        <w:rPr>
          <w:rFonts w:ascii="Arial" w:eastAsia="Arial" w:hAnsi="Arial" w:cs="Arial"/>
          <w:color w:val="000000"/>
          <w:sz w:val="20"/>
        </w:rPr>
        <w:t xml:space="preserve"> McCracken complained to postal offic</w:t>
      </w:r>
      <w:r>
        <w:rPr>
          <w:rFonts w:ascii="Arial" w:eastAsia="Arial" w:hAnsi="Arial" w:cs="Arial"/>
          <w:color w:val="000000"/>
          <w:sz w:val="20"/>
        </w:rPr>
        <w:t xml:space="preserve">ials, but the postmaster told him, "I know you claim to have an allergy to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and you have presented statements from </w:t>
      </w:r>
      <w:r>
        <w:rPr>
          <w:rFonts w:ascii="Arial" w:eastAsia="Arial" w:hAnsi="Arial" w:cs="Arial"/>
          <w:b/>
          <w:i/>
          <w:color w:val="000000"/>
          <w:sz w:val="20"/>
          <w:u w:val="single"/>
        </w:rPr>
        <w:t>your</w:t>
      </w:r>
      <w:r>
        <w:rPr>
          <w:rFonts w:ascii="Arial" w:eastAsia="Arial" w:hAnsi="Arial" w:cs="Arial"/>
          <w:color w:val="000000"/>
          <w:sz w:val="20"/>
        </w:rPr>
        <w:t xml:space="preserve"> doctor stating this, but there is no law against </w:t>
      </w:r>
      <w:r>
        <w:rPr>
          <w:rFonts w:ascii="Arial" w:eastAsia="Arial" w:hAnsi="Arial" w:cs="Arial"/>
          <w:b/>
          <w:i/>
          <w:color w:val="000000"/>
          <w:sz w:val="20"/>
          <w:u w:val="single"/>
        </w:rPr>
        <w:t>smoking</w:t>
      </w:r>
      <w:r>
        <w:rPr>
          <w:rFonts w:ascii="Arial" w:eastAsia="Arial" w:hAnsi="Arial" w:cs="Arial"/>
          <w:color w:val="000000"/>
          <w:sz w:val="20"/>
        </w:rPr>
        <w:t xml:space="preserve">, so I am going to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vertAlign w:val="superscript"/>
        </w:rPr>
        <w:footnoteReference w:customMarkFollows="1" w:id="268"/>
        <w:t>268</w:t>
      </w:r>
      <w:r>
        <w:rPr>
          <w:rFonts w:ascii="Arial" w:eastAsia="Arial" w:hAnsi="Arial" w:cs="Arial"/>
          <w:color w:val="000000"/>
          <w:sz w:val="20"/>
        </w:rPr>
        <w:t xml:space="preserve"> The McCracken </w:t>
      </w:r>
      <w:r>
        <w:rPr>
          <w:rFonts w:ascii="Arial" w:eastAsia="Arial" w:hAnsi="Arial" w:cs="Arial"/>
          <w:b/>
          <w:color w:val="000000"/>
          <w:sz w:val="20"/>
        </w:rPr>
        <w:t> [*174] </w:t>
      </w:r>
      <w:r>
        <w:rPr>
          <w:rFonts w:ascii="Arial" w:eastAsia="Arial" w:hAnsi="Arial" w:cs="Arial"/>
          <w:color w:val="000000"/>
          <w:sz w:val="20"/>
        </w:rPr>
        <w:t xml:space="preserve"> court quickl</w:t>
      </w:r>
      <w:r>
        <w:rPr>
          <w:rFonts w:ascii="Arial" w:eastAsia="Arial" w:hAnsi="Arial" w:cs="Arial"/>
          <w:color w:val="000000"/>
          <w:sz w:val="20"/>
        </w:rPr>
        <w:t>y disposed of Mr. McCracken's arguments. Rejecting the lawsuit, the court reasoned that "</w:t>
      </w:r>
      <w:r>
        <w:rPr>
          <w:rFonts w:ascii="Arial" w:eastAsia="Arial" w:hAnsi="Arial" w:cs="Arial"/>
          <w:b/>
          <w:i/>
          <w:color w:val="000000"/>
          <w:sz w:val="20"/>
          <w:u w:val="single"/>
        </w:rPr>
        <w:t>in</w:t>
      </w:r>
      <w:r>
        <w:rPr>
          <w:rFonts w:ascii="Arial" w:eastAsia="Arial" w:hAnsi="Arial" w:cs="Arial"/>
          <w:color w:val="000000"/>
          <w:sz w:val="20"/>
        </w:rPr>
        <w:t xml:space="preserve"> a crowded world, a certain amount of personal contact is inevitable and must be accepted."  </w:t>
      </w:r>
      <w:r>
        <w:rPr>
          <w:rFonts w:ascii="Arial" w:eastAsia="Arial" w:hAnsi="Arial" w:cs="Arial"/>
          <w:vertAlign w:val="superscript"/>
        </w:rPr>
        <w:footnoteReference w:customMarkFollows="1" w:id="269"/>
        <w:t>269</w:t>
      </w:r>
    </w:p>
    <w:p w14:paraId="13C5C260" w14:textId="77777777" w:rsidR="00983070" w:rsidRDefault="00E57D8B">
      <w:pPr>
        <w:spacing w:before="200" w:line="260" w:lineRule="atLeast"/>
        <w:jc w:val="both"/>
      </w:pPr>
      <w:r>
        <w:rPr>
          <w:rFonts w:ascii="Arial" w:eastAsia="Arial" w:hAnsi="Arial" w:cs="Arial"/>
          <w:color w:val="000000"/>
          <w:sz w:val="20"/>
        </w:rPr>
        <w:t xml:space="preserve">Since McCracken was decided, society's attitude toward </w:t>
      </w:r>
      <w:r>
        <w:rPr>
          <w:rFonts w:ascii="Arial" w:eastAsia="Arial" w:hAnsi="Arial" w:cs="Arial"/>
          <w:b/>
          <w:i/>
          <w:color w:val="000000"/>
          <w:sz w:val="20"/>
          <w:u w:val="single"/>
        </w:rPr>
        <w:t>smoking</w:t>
      </w:r>
      <w:r>
        <w:rPr>
          <w:rFonts w:ascii="Arial" w:eastAsia="Arial" w:hAnsi="Arial" w:cs="Arial"/>
          <w:color w:val="000000"/>
          <w:sz w:val="20"/>
        </w:rPr>
        <w:t xml:space="preserve"> has c</w:t>
      </w:r>
      <w:r>
        <w:rPr>
          <w:rFonts w:ascii="Arial" w:eastAsia="Arial" w:hAnsi="Arial" w:cs="Arial"/>
          <w:color w:val="000000"/>
          <w:sz w:val="20"/>
        </w:rPr>
        <w:t xml:space="preserve">hanged considerably.  </w:t>
      </w:r>
      <w:r>
        <w:rPr>
          <w:rFonts w:ascii="Arial" w:eastAsia="Arial" w:hAnsi="Arial" w:cs="Arial"/>
          <w:vertAlign w:val="superscript"/>
        </w:rPr>
        <w:footnoteReference w:customMarkFollows="1" w:id="270"/>
        <w:t>270</w:t>
      </w:r>
      <w:r>
        <w:rPr>
          <w:rFonts w:ascii="Arial" w:eastAsia="Arial" w:hAnsi="Arial" w:cs="Arial"/>
          <w:color w:val="000000"/>
          <w:sz w:val="20"/>
        </w:rPr>
        <w:t xml:space="preserve"> Now, </w:t>
      </w:r>
      <w:r>
        <w:rPr>
          <w:rFonts w:ascii="Arial" w:eastAsia="Arial" w:hAnsi="Arial" w:cs="Arial"/>
          <w:b/>
          <w:i/>
          <w:color w:val="000000"/>
          <w:sz w:val="20"/>
          <w:u w:val="single"/>
        </w:rPr>
        <w:t>smoking</w:t>
      </w:r>
      <w:r>
        <w:rPr>
          <w:rFonts w:ascii="Arial" w:eastAsia="Arial" w:hAnsi="Arial" w:cs="Arial"/>
          <w:color w:val="000000"/>
          <w:sz w:val="20"/>
        </w:rPr>
        <w:t xml:space="preserve"> is commonly restricted, primarily to protect nonsmokers against unwanted exposure to ETS. And although </w:t>
      </w:r>
      <w:r>
        <w:rPr>
          <w:rFonts w:ascii="Arial" w:eastAsia="Arial" w:hAnsi="Arial" w:cs="Arial"/>
          <w:b/>
          <w:i/>
          <w:color w:val="000000"/>
          <w:sz w:val="20"/>
          <w:u w:val="single"/>
        </w:rPr>
        <w:t>tobacco</w:t>
      </w:r>
      <w:r>
        <w:rPr>
          <w:rFonts w:ascii="Arial" w:eastAsia="Arial" w:hAnsi="Arial" w:cs="Arial"/>
          <w:color w:val="000000"/>
          <w:sz w:val="20"/>
        </w:rPr>
        <w:t xml:space="preserve"> proponents still question science's ability to "prove" a causal connection between exposure to secondhand </w:t>
      </w:r>
      <w:r>
        <w:rPr>
          <w:rFonts w:ascii="Arial" w:eastAsia="Arial" w:hAnsi="Arial" w:cs="Arial"/>
          <w:b/>
          <w:i/>
          <w:color w:val="000000"/>
          <w:sz w:val="20"/>
          <w:u w:val="single"/>
        </w:rPr>
        <w:t>smoke</w:t>
      </w:r>
      <w:r>
        <w:rPr>
          <w:rFonts w:ascii="Arial" w:eastAsia="Arial" w:hAnsi="Arial" w:cs="Arial"/>
          <w:color w:val="000000"/>
          <w:sz w:val="20"/>
        </w:rPr>
        <w:t xml:space="preserve"> and fatal diseases such as lung cancer, many people no longer question the common sense conclusion that the </w:t>
      </w:r>
      <w:r>
        <w:rPr>
          <w:rFonts w:ascii="Arial" w:eastAsia="Arial" w:hAnsi="Arial" w:cs="Arial"/>
          <w:color w:val="000000"/>
          <w:sz w:val="20"/>
        </w:rPr>
        <w:lastRenderedPageBreak/>
        <w:t xml:space="preserve">same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constituents that can cause cancer and heart disease </w:t>
      </w:r>
      <w:r>
        <w:rPr>
          <w:rFonts w:ascii="Arial" w:eastAsia="Arial" w:hAnsi="Arial" w:cs="Arial"/>
          <w:b/>
          <w:i/>
          <w:color w:val="000000"/>
          <w:sz w:val="20"/>
          <w:u w:val="single"/>
        </w:rPr>
        <w:t>in</w:t>
      </w:r>
      <w:r>
        <w:rPr>
          <w:rFonts w:ascii="Arial" w:eastAsia="Arial" w:hAnsi="Arial" w:cs="Arial"/>
          <w:color w:val="000000"/>
          <w:sz w:val="20"/>
        </w:rPr>
        <w:t xml:space="preserve"> smokers can have fatal consequences for nonsmokers.  </w:t>
      </w:r>
      <w:r>
        <w:rPr>
          <w:rFonts w:ascii="Arial" w:eastAsia="Arial" w:hAnsi="Arial" w:cs="Arial"/>
          <w:vertAlign w:val="superscript"/>
        </w:rPr>
        <w:footnoteReference w:customMarkFollows="1" w:id="271"/>
        <w:t>271</w:t>
      </w:r>
      <w:r>
        <w:rPr>
          <w:rFonts w:ascii="Arial" w:eastAsia="Arial" w:hAnsi="Arial" w:cs="Arial"/>
          <w:color w:val="000000"/>
          <w:sz w:val="20"/>
        </w:rPr>
        <w:t xml:space="preserve"> As a resul</w:t>
      </w:r>
      <w:r>
        <w:rPr>
          <w:rFonts w:ascii="Arial" w:eastAsia="Arial" w:hAnsi="Arial" w:cs="Arial"/>
          <w:color w:val="000000"/>
          <w:sz w:val="20"/>
        </w:rPr>
        <w:t xml:space="preserve">t, some recent "smoker battery" lawsuits have been much more successful than William McCracken's. For example, </w:t>
      </w:r>
      <w:r>
        <w:rPr>
          <w:rFonts w:ascii="Arial" w:eastAsia="Arial" w:hAnsi="Arial" w:cs="Arial"/>
          <w:b/>
          <w:i/>
          <w:color w:val="000000"/>
          <w:sz w:val="20"/>
          <w:u w:val="single"/>
        </w:rPr>
        <w:t>in</w:t>
      </w:r>
      <w:r>
        <w:rPr>
          <w:rFonts w:ascii="Arial" w:eastAsia="Arial" w:hAnsi="Arial" w:cs="Arial"/>
          <w:color w:val="000000"/>
          <w:sz w:val="20"/>
        </w:rPr>
        <w:t xml:space="preserve"> 1991 Andrea Portenier sued her employer, Republic Hogg Robinson, Inc., alleging that repeated exposure to ETS produced by managers and co-workers constituted battery.  </w:t>
      </w:r>
      <w:r>
        <w:rPr>
          <w:rFonts w:ascii="Arial" w:eastAsia="Arial" w:hAnsi="Arial" w:cs="Arial"/>
          <w:vertAlign w:val="superscript"/>
        </w:rPr>
        <w:footnoteReference w:customMarkFollows="1" w:id="272"/>
        <w:t>272</w:t>
      </w:r>
      <w:r>
        <w:rPr>
          <w:rFonts w:ascii="Arial" w:eastAsia="Arial" w:hAnsi="Arial" w:cs="Arial"/>
          <w:color w:val="000000"/>
          <w:sz w:val="20"/>
        </w:rPr>
        <w:t xml:space="preserve"> Portenier's employer argued that </w:t>
      </w:r>
      <w:r>
        <w:rPr>
          <w:rFonts w:ascii="Arial" w:eastAsia="Arial" w:hAnsi="Arial" w:cs="Arial"/>
          <w:b/>
          <w:i/>
          <w:color w:val="000000"/>
          <w:sz w:val="20"/>
          <w:u w:val="single"/>
        </w:rPr>
        <w:t>smoking</w:t>
      </w:r>
      <w:r>
        <w:rPr>
          <w:rFonts w:ascii="Arial" w:eastAsia="Arial" w:hAnsi="Arial" w:cs="Arial"/>
          <w:color w:val="000000"/>
          <w:sz w:val="20"/>
        </w:rPr>
        <w:t xml:space="preserve"> could not amount to a battery as a matter </w:t>
      </w:r>
      <w:r>
        <w:rPr>
          <w:rFonts w:ascii="Arial" w:eastAsia="Arial" w:hAnsi="Arial" w:cs="Arial"/>
          <w:color w:val="000000"/>
          <w:sz w:val="20"/>
        </w:rPr>
        <w:t xml:space="preserve">of law.  </w:t>
      </w:r>
      <w:r>
        <w:rPr>
          <w:rFonts w:ascii="Arial" w:eastAsia="Arial" w:hAnsi="Arial" w:cs="Arial"/>
          <w:vertAlign w:val="superscript"/>
        </w:rPr>
        <w:footnoteReference w:customMarkFollows="1" w:id="273"/>
        <w:t>273</w:t>
      </w:r>
      <w:r>
        <w:rPr>
          <w:rFonts w:ascii="Arial" w:eastAsia="Arial" w:hAnsi="Arial" w:cs="Arial"/>
          <w:color w:val="000000"/>
          <w:sz w:val="20"/>
        </w:rPr>
        <w:t xml:space="preserve"> After the trial court refused to throw the case </w:t>
      </w:r>
      <w:r>
        <w:rPr>
          <w:rFonts w:ascii="Arial" w:eastAsia="Arial" w:hAnsi="Arial" w:cs="Arial"/>
          <w:b/>
          <w:i/>
          <w:color w:val="000000"/>
          <w:sz w:val="20"/>
          <w:u w:val="single"/>
        </w:rPr>
        <w:t>out</w:t>
      </w:r>
      <w:r>
        <w:rPr>
          <w:rFonts w:ascii="Arial" w:eastAsia="Arial" w:hAnsi="Arial" w:cs="Arial"/>
          <w:color w:val="000000"/>
          <w:sz w:val="20"/>
        </w:rPr>
        <w:t xml:space="preserve">, the parties settled for an undisclosed amount.  </w:t>
      </w:r>
      <w:r>
        <w:rPr>
          <w:rFonts w:ascii="Arial" w:eastAsia="Arial" w:hAnsi="Arial" w:cs="Arial"/>
          <w:vertAlign w:val="superscript"/>
        </w:rPr>
        <w:footnoteReference w:customMarkFollows="1" w:id="274"/>
        <w:t>274</w:t>
      </w:r>
    </w:p>
    <w:p w14:paraId="24BE99CB" w14:textId="77777777" w:rsidR="00983070" w:rsidRDefault="00E57D8B">
      <w:pPr>
        <w:spacing w:before="200" w:line="260" w:lineRule="atLeast"/>
        <w:jc w:val="both"/>
      </w:pPr>
      <w:r>
        <w:rPr>
          <w:rFonts w:ascii="Arial" w:eastAsia="Arial" w:hAnsi="Arial" w:cs="Arial"/>
          <w:color w:val="000000"/>
          <w:sz w:val="20"/>
        </w:rPr>
        <w:t xml:space="preserve">At least two published appellate decisions have allowed "smoker battery" suits to go forward. </w:t>
      </w:r>
      <w:r>
        <w:rPr>
          <w:rFonts w:ascii="Arial" w:eastAsia="Arial" w:hAnsi="Arial" w:cs="Arial"/>
          <w:b/>
          <w:i/>
          <w:color w:val="000000"/>
          <w:sz w:val="20"/>
          <w:u w:val="single"/>
        </w:rPr>
        <w:t>In</w:t>
      </w:r>
      <w:r>
        <w:rPr>
          <w:rFonts w:ascii="Arial" w:eastAsia="Arial" w:hAnsi="Arial" w:cs="Arial"/>
          <w:color w:val="000000"/>
          <w:sz w:val="20"/>
        </w:rPr>
        <w:t xml:space="preserve"> Richardson v. Hennly,  </w:t>
      </w:r>
      <w:r>
        <w:rPr>
          <w:rFonts w:ascii="Arial" w:eastAsia="Arial" w:hAnsi="Arial" w:cs="Arial"/>
          <w:vertAlign w:val="superscript"/>
        </w:rPr>
        <w:footnoteReference w:customMarkFollows="1" w:id="275"/>
        <w:t>275</w:t>
      </w:r>
      <w:r>
        <w:rPr>
          <w:rFonts w:ascii="Arial" w:eastAsia="Arial" w:hAnsi="Arial" w:cs="Arial"/>
          <w:color w:val="000000"/>
          <w:sz w:val="20"/>
        </w:rPr>
        <w:t xml:space="preserve"> a bank employe</w:t>
      </w:r>
      <w:r>
        <w:rPr>
          <w:rFonts w:ascii="Arial" w:eastAsia="Arial" w:hAnsi="Arial" w:cs="Arial"/>
          <w:color w:val="000000"/>
          <w:sz w:val="20"/>
        </w:rPr>
        <w:t xml:space="preserve">e was purportedly fired for excessive absenteeism.  </w:t>
      </w:r>
      <w:r>
        <w:rPr>
          <w:rFonts w:ascii="Arial" w:eastAsia="Arial" w:hAnsi="Arial" w:cs="Arial"/>
          <w:vertAlign w:val="superscript"/>
        </w:rPr>
        <w:footnoteReference w:customMarkFollows="1" w:id="276"/>
        <w:t>276</w:t>
      </w:r>
      <w:r>
        <w:rPr>
          <w:rFonts w:ascii="Arial" w:eastAsia="Arial" w:hAnsi="Arial" w:cs="Arial"/>
          <w:color w:val="000000"/>
          <w:sz w:val="20"/>
        </w:rPr>
        <w:t xml:space="preserve"> She sued her former employer (and a co-worker) for battery, alleging that exposure to pipe </w:t>
      </w:r>
      <w:r>
        <w:rPr>
          <w:rFonts w:ascii="Arial" w:eastAsia="Arial" w:hAnsi="Arial" w:cs="Arial"/>
          <w:b/>
          <w:i/>
          <w:color w:val="000000"/>
          <w:sz w:val="20"/>
          <w:u w:val="single"/>
        </w:rPr>
        <w:t>smoke</w:t>
      </w:r>
      <w:r>
        <w:rPr>
          <w:rFonts w:ascii="Arial" w:eastAsia="Arial" w:hAnsi="Arial" w:cs="Arial"/>
          <w:color w:val="000000"/>
          <w:sz w:val="20"/>
        </w:rPr>
        <w:t xml:space="preserve"> had caused "nausea, stomach pain, loss of appetite, loss of weight, headaches, and anxiety."  </w:t>
      </w:r>
      <w:r>
        <w:rPr>
          <w:rFonts w:ascii="Arial" w:eastAsia="Arial" w:hAnsi="Arial" w:cs="Arial"/>
          <w:vertAlign w:val="superscript"/>
        </w:rPr>
        <w:footnoteReference w:customMarkFollows="1" w:id="277"/>
        <w:t>277</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sh</w:t>
      </w:r>
      <w:r>
        <w:rPr>
          <w:rFonts w:ascii="Arial" w:eastAsia="Arial" w:hAnsi="Arial" w:cs="Arial"/>
          <w:color w:val="000000"/>
          <w:sz w:val="20"/>
        </w:rPr>
        <w:t xml:space="preserve">arp contrast to McCracken, the Richardson court allowed the battery claim to proceed.  </w:t>
      </w:r>
      <w:r>
        <w:rPr>
          <w:rFonts w:ascii="Arial" w:eastAsia="Arial" w:hAnsi="Arial" w:cs="Arial"/>
          <w:vertAlign w:val="superscript"/>
        </w:rPr>
        <w:footnoteReference w:customMarkFollows="1" w:id="278"/>
        <w:t>278</w:t>
      </w:r>
      <w:r>
        <w:rPr>
          <w:rFonts w:ascii="Arial" w:eastAsia="Arial" w:hAnsi="Arial" w:cs="Arial"/>
          <w:color w:val="000000"/>
          <w:sz w:val="20"/>
        </w:rPr>
        <w:t xml:space="preserve"> The court expressly rejected the defendant's argument that </w:t>
      </w:r>
      <w:r>
        <w:rPr>
          <w:rFonts w:ascii="Arial" w:eastAsia="Arial" w:hAnsi="Arial" w:cs="Arial"/>
          <w:b/>
          <w:color w:val="000000"/>
          <w:sz w:val="20"/>
        </w:rPr>
        <w:t> [*175] </w:t>
      </w:r>
      <w:r>
        <w:rPr>
          <w:rFonts w:ascii="Arial" w:eastAsia="Arial" w:hAnsi="Arial" w:cs="Arial"/>
          <w:color w:val="000000"/>
          <w:sz w:val="20"/>
        </w:rPr>
        <w:t xml:space="preserve"> "pipe </w:t>
      </w:r>
      <w:r>
        <w:rPr>
          <w:rFonts w:ascii="Arial" w:eastAsia="Arial" w:hAnsi="Arial" w:cs="Arial"/>
          <w:b/>
          <w:i/>
          <w:color w:val="000000"/>
          <w:sz w:val="20"/>
          <w:u w:val="single"/>
        </w:rPr>
        <w:t>smoke</w:t>
      </w:r>
      <w:r>
        <w:rPr>
          <w:rFonts w:ascii="Arial" w:eastAsia="Arial" w:hAnsi="Arial" w:cs="Arial"/>
          <w:color w:val="000000"/>
          <w:sz w:val="20"/>
        </w:rPr>
        <w:t xml:space="preserve"> is a substance so immaterial that it is incapable of being used to batter indirectly.</w:t>
      </w:r>
      <w:r>
        <w:rPr>
          <w:rFonts w:ascii="Arial" w:eastAsia="Arial" w:hAnsi="Arial" w:cs="Arial"/>
          <w:color w:val="000000"/>
          <w:sz w:val="20"/>
        </w:rPr>
        <w:t xml:space="preserve">"  </w:t>
      </w:r>
      <w:r>
        <w:rPr>
          <w:rFonts w:ascii="Arial" w:eastAsia="Arial" w:hAnsi="Arial" w:cs="Arial"/>
          <w:vertAlign w:val="superscript"/>
        </w:rPr>
        <w:footnoteReference w:customMarkFollows="1" w:id="279"/>
        <w:t>279</w:t>
      </w:r>
      <w:r>
        <w:rPr>
          <w:rFonts w:ascii="Arial" w:eastAsia="Arial" w:hAnsi="Arial" w:cs="Arial"/>
          <w:color w:val="000000"/>
          <w:sz w:val="20"/>
        </w:rPr>
        <w:t xml:space="preserve"> Instead, the court reasoned that "pipe </w:t>
      </w:r>
      <w:r>
        <w:rPr>
          <w:rFonts w:ascii="Arial" w:eastAsia="Arial" w:hAnsi="Arial" w:cs="Arial"/>
          <w:b/>
          <w:i/>
          <w:color w:val="000000"/>
          <w:sz w:val="20"/>
          <w:u w:val="single"/>
        </w:rPr>
        <w:t>smoke</w:t>
      </w:r>
      <w:r>
        <w:rPr>
          <w:rFonts w:ascii="Arial" w:eastAsia="Arial" w:hAnsi="Arial" w:cs="Arial"/>
          <w:color w:val="000000"/>
          <w:sz w:val="20"/>
        </w:rPr>
        <w:t xml:space="preserve"> is visible; it is detectible through the senses and may be ingested or inhaled. It is capable of "touching' or making contact with one's person </w:t>
      </w:r>
      <w:r>
        <w:rPr>
          <w:rFonts w:ascii="Arial" w:eastAsia="Arial" w:hAnsi="Arial" w:cs="Arial"/>
          <w:b/>
          <w:i/>
          <w:color w:val="000000"/>
          <w:sz w:val="20"/>
          <w:u w:val="single"/>
        </w:rPr>
        <w:t>in</w:t>
      </w:r>
      <w:r>
        <w:rPr>
          <w:rFonts w:ascii="Arial" w:eastAsia="Arial" w:hAnsi="Arial" w:cs="Arial"/>
          <w:color w:val="000000"/>
          <w:sz w:val="20"/>
        </w:rPr>
        <w:t xml:space="preserve"> a number of ways."  </w:t>
      </w:r>
      <w:r>
        <w:rPr>
          <w:rFonts w:ascii="Arial" w:eastAsia="Arial" w:hAnsi="Arial" w:cs="Arial"/>
          <w:vertAlign w:val="superscript"/>
        </w:rPr>
        <w:footnoteReference w:customMarkFollows="1" w:id="280"/>
        <w:t>280</w:t>
      </w:r>
    </w:p>
    <w:p w14:paraId="3F1ECE13" w14:textId="77777777" w:rsidR="00983070" w:rsidRDefault="00E57D8B">
      <w:pPr>
        <w:spacing w:before="200" w:line="260" w:lineRule="atLeast"/>
        <w:jc w:val="both"/>
      </w:pPr>
      <w:r>
        <w:rPr>
          <w:rFonts w:ascii="Arial" w:eastAsia="Arial" w:hAnsi="Arial" w:cs="Arial"/>
          <w:color w:val="000000"/>
          <w:sz w:val="20"/>
        </w:rPr>
        <w:t>Leichtman v. WLW Jacor Communicat</w:t>
      </w:r>
      <w:r>
        <w:rPr>
          <w:rFonts w:ascii="Arial" w:eastAsia="Arial" w:hAnsi="Arial" w:cs="Arial"/>
          <w:color w:val="000000"/>
          <w:sz w:val="20"/>
        </w:rPr>
        <w:t xml:space="preserve">ions, Inc.  </w:t>
      </w:r>
      <w:r>
        <w:rPr>
          <w:rFonts w:ascii="Arial" w:eastAsia="Arial" w:hAnsi="Arial" w:cs="Arial"/>
          <w:vertAlign w:val="superscript"/>
        </w:rPr>
        <w:footnoteReference w:customMarkFollows="1" w:id="281"/>
        <w:t>281</w:t>
      </w:r>
      <w:r>
        <w:rPr>
          <w:rFonts w:ascii="Arial" w:eastAsia="Arial" w:hAnsi="Arial" w:cs="Arial"/>
          <w:color w:val="000000"/>
          <w:sz w:val="20"/>
        </w:rPr>
        <w:t xml:space="preserve"> involved a smoker battery lawsuit that took place outside the context of employment.  </w:t>
      </w:r>
      <w:r>
        <w:rPr>
          <w:rFonts w:ascii="Arial" w:eastAsia="Arial" w:hAnsi="Arial" w:cs="Arial"/>
          <w:vertAlign w:val="superscript"/>
        </w:rPr>
        <w:footnoteReference w:customMarkFollows="1" w:id="282"/>
        <w:t>282</w:t>
      </w:r>
      <w:r>
        <w:rPr>
          <w:rFonts w:ascii="Arial" w:eastAsia="Arial" w:hAnsi="Arial" w:cs="Arial"/>
          <w:color w:val="000000"/>
          <w:sz w:val="20"/>
        </w:rPr>
        <w:t xml:space="preserve"> A radio station invited Ahron Leichtman to participate on the day of the "Great American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b/>
          <w:i/>
          <w:color w:val="000000"/>
          <w:sz w:val="20"/>
          <w:u w:val="single"/>
        </w:rPr>
        <w:t>Out</w:t>
      </w:r>
      <w:r>
        <w:rPr>
          <w:rFonts w:ascii="Arial" w:eastAsia="Arial" w:hAnsi="Arial" w:cs="Arial"/>
          <w:color w:val="000000"/>
          <w:sz w:val="20"/>
        </w:rPr>
        <w:t xml:space="preserve">."  </w:t>
      </w:r>
      <w:r>
        <w:rPr>
          <w:rFonts w:ascii="Arial" w:eastAsia="Arial" w:hAnsi="Arial" w:cs="Arial"/>
          <w:vertAlign w:val="superscript"/>
        </w:rPr>
        <w:footnoteReference w:customMarkFollows="1" w:id="283"/>
        <w:t>283</w:t>
      </w:r>
      <w:r>
        <w:rPr>
          <w:rFonts w:ascii="Arial" w:eastAsia="Arial" w:hAnsi="Arial" w:cs="Arial"/>
          <w:color w:val="000000"/>
          <w:sz w:val="20"/>
        </w:rPr>
        <w:t xml:space="preserve"> While Leichtman was on the show, a talk show</w:t>
      </w:r>
      <w:r>
        <w:rPr>
          <w:rFonts w:ascii="Arial" w:eastAsia="Arial" w:hAnsi="Arial" w:cs="Arial"/>
          <w:color w:val="000000"/>
          <w:sz w:val="20"/>
        </w:rPr>
        <w:t xml:space="preserve"> host allegedly "lit a cigar and repeatedly blew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Leichtman's face "for the purpose of causing physical discomfort, humiliation, and distress.'"  </w:t>
      </w:r>
      <w:r>
        <w:rPr>
          <w:rFonts w:ascii="Arial" w:eastAsia="Arial" w:hAnsi="Arial" w:cs="Arial"/>
          <w:vertAlign w:val="superscript"/>
        </w:rPr>
        <w:footnoteReference w:customMarkFollows="1" w:id="284"/>
        <w:t>284</w:t>
      </w:r>
      <w:r>
        <w:rPr>
          <w:rFonts w:ascii="Arial" w:eastAsia="Arial" w:hAnsi="Arial" w:cs="Arial"/>
          <w:color w:val="000000"/>
          <w:sz w:val="20"/>
        </w:rPr>
        <w:t xml:space="preserve"> The court allowed the battery lawsuit to go forward, holding that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can be offensive, </w:t>
      </w:r>
      <w:r>
        <w:rPr>
          <w:rFonts w:ascii="Arial" w:eastAsia="Arial" w:hAnsi="Arial" w:cs="Arial"/>
          <w:color w:val="000000"/>
          <w:sz w:val="20"/>
        </w:rPr>
        <w:t xml:space="preserve">and it includes "particulate matter" which "has the physical properties capable of making contact."  </w:t>
      </w:r>
      <w:r>
        <w:rPr>
          <w:rFonts w:ascii="Arial" w:eastAsia="Arial" w:hAnsi="Arial" w:cs="Arial"/>
          <w:vertAlign w:val="superscript"/>
        </w:rPr>
        <w:footnoteReference w:customMarkFollows="1" w:id="285"/>
        <w:t>285</w:t>
      </w:r>
    </w:p>
    <w:p w14:paraId="1BD473C4" w14:textId="77777777" w:rsidR="00983070" w:rsidRDefault="00E57D8B">
      <w:pPr>
        <w:spacing w:before="200" w:line="260" w:lineRule="atLeast"/>
        <w:jc w:val="both"/>
      </w:pPr>
      <w:r>
        <w:rPr>
          <w:rFonts w:ascii="Arial" w:eastAsia="Arial" w:hAnsi="Arial" w:cs="Arial"/>
          <w:color w:val="000000"/>
          <w:sz w:val="20"/>
        </w:rPr>
        <w:lastRenderedPageBreak/>
        <w:t xml:space="preserve">Other courts have been less willing to entertain smoker battery lawsuits. For example, </w:t>
      </w:r>
      <w:r>
        <w:rPr>
          <w:rFonts w:ascii="Arial" w:eastAsia="Arial" w:hAnsi="Arial" w:cs="Arial"/>
          <w:b/>
          <w:i/>
          <w:color w:val="000000"/>
          <w:sz w:val="20"/>
          <w:u w:val="single"/>
        </w:rPr>
        <w:t>in</w:t>
      </w:r>
      <w:r>
        <w:rPr>
          <w:rFonts w:ascii="Arial" w:eastAsia="Arial" w:hAnsi="Arial" w:cs="Arial"/>
          <w:color w:val="000000"/>
          <w:sz w:val="20"/>
        </w:rPr>
        <w:t xml:space="preserve"> Pechan v. DynoPro, Inc.,  </w:t>
      </w:r>
      <w:r>
        <w:rPr>
          <w:rFonts w:ascii="Arial" w:eastAsia="Arial" w:hAnsi="Arial" w:cs="Arial"/>
          <w:vertAlign w:val="superscript"/>
        </w:rPr>
        <w:footnoteReference w:customMarkFollows="1" w:id="286"/>
        <w:t>286</w:t>
      </w:r>
      <w:r>
        <w:rPr>
          <w:rFonts w:ascii="Arial" w:eastAsia="Arial" w:hAnsi="Arial" w:cs="Arial"/>
          <w:color w:val="000000"/>
          <w:sz w:val="20"/>
        </w:rPr>
        <w:t xml:space="preserve"> the court dismissed a battery suit that had been initiated by an employee who suffered a severe physical reaction when co-workers </w:t>
      </w:r>
      <w:r>
        <w:rPr>
          <w:rFonts w:ascii="Arial" w:eastAsia="Arial" w:hAnsi="Arial" w:cs="Arial"/>
          <w:b/>
          <w:i/>
          <w:color w:val="000000"/>
          <w:sz w:val="20"/>
          <w:u w:val="single"/>
        </w:rPr>
        <w:t>smoked</w:t>
      </w: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vertAlign w:val="superscript"/>
        </w:rPr>
        <w:footnoteReference w:customMarkFollows="1" w:id="287"/>
        <w:t>287</w:t>
      </w:r>
      <w:r>
        <w:rPr>
          <w:rFonts w:ascii="Arial" w:eastAsia="Arial" w:hAnsi="Arial" w:cs="Arial"/>
          <w:color w:val="000000"/>
          <w:sz w:val="20"/>
        </w:rPr>
        <w:t xml:space="preserve"> The court decided there was no battery because smokers do not act with the intent to touch nonsmokers wi</w:t>
      </w:r>
      <w:r>
        <w:rPr>
          <w:rFonts w:ascii="Arial" w:eastAsia="Arial" w:hAnsi="Arial" w:cs="Arial"/>
          <w:color w:val="000000"/>
          <w:sz w:val="20"/>
        </w:rPr>
        <w:t xml:space="preserve">th secondhand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vertAlign w:val="superscript"/>
        </w:rPr>
        <w:footnoteReference w:customMarkFollows="1" w:id="288"/>
        <w:t>288</w:t>
      </w:r>
    </w:p>
    <w:p w14:paraId="4069D6E8" w14:textId="77777777" w:rsidR="00983070" w:rsidRDefault="00E57D8B">
      <w:pPr>
        <w:spacing w:before="200" w:line="260" w:lineRule="atLeast"/>
        <w:jc w:val="both"/>
      </w:pPr>
      <w:r>
        <w:rPr>
          <w:rFonts w:ascii="Arial" w:eastAsia="Arial" w:hAnsi="Arial" w:cs="Arial"/>
          <w:color w:val="000000"/>
          <w:sz w:val="20"/>
        </w:rPr>
        <w:t xml:space="preserve">Bell v. Elmhurst Chicago Stone Co.  </w:t>
      </w:r>
      <w:r>
        <w:rPr>
          <w:rFonts w:ascii="Arial" w:eastAsia="Arial" w:hAnsi="Arial" w:cs="Arial"/>
          <w:vertAlign w:val="superscript"/>
        </w:rPr>
        <w:footnoteReference w:customMarkFollows="1" w:id="289"/>
        <w:t>289</w:t>
      </w:r>
      <w:r>
        <w:rPr>
          <w:rFonts w:ascii="Arial" w:eastAsia="Arial" w:hAnsi="Arial" w:cs="Arial"/>
          <w:color w:val="000000"/>
          <w:sz w:val="20"/>
        </w:rPr>
        <w:t xml:space="preserve"> reached essentially the same conclusion as Pechan.  </w:t>
      </w:r>
      <w:r>
        <w:rPr>
          <w:rFonts w:ascii="Arial" w:eastAsia="Arial" w:hAnsi="Arial" w:cs="Arial"/>
          <w:vertAlign w:val="superscript"/>
        </w:rPr>
        <w:footnoteReference w:customMarkFollows="1" w:id="290"/>
        <w:t>290</w:t>
      </w:r>
      <w:r>
        <w:rPr>
          <w:rFonts w:ascii="Arial" w:eastAsia="Arial" w:hAnsi="Arial" w:cs="Arial"/>
          <w:color w:val="000000"/>
          <w:sz w:val="20"/>
        </w:rPr>
        <w:t xml:space="preserve"> Mr. Bell's asthma was aggravated by workplace exposure to ETS that caused him to suffer from "laryngospasm and cough spasms."  </w:t>
      </w:r>
      <w:r>
        <w:rPr>
          <w:rFonts w:ascii="Arial" w:eastAsia="Arial" w:hAnsi="Arial" w:cs="Arial"/>
          <w:vertAlign w:val="superscript"/>
        </w:rPr>
        <w:footnoteReference w:customMarkFollows="1" w:id="291"/>
        <w:t>291</w:t>
      </w:r>
      <w:r>
        <w:rPr>
          <w:rFonts w:ascii="Arial" w:eastAsia="Arial" w:hAnsi="Arial" w:cs="Arial"/>
          <w:color w:val="000000"/>
          <w:sz w:val="20"/>
        </w:rPr>
        <w:t xml:space="preserve"> Even though Bell had alleged that co-workers were aware of his adverse reaction to secondhand </w:t>
      </w:r>
      <w:r>
        <w:rPr>
          <w:rFonts w:ascii="Arial" w:eastAsia="Arial" w:hAnsi="Arial" w:cs="Arial"/>
          <w:b/>
          <w:i/>
          <w:color w:val="000000"/>
          <w:sz w:val="20"/>
          <w:u w:val="single"/>
        </w:rPr>
        <w:t>smoke</w:t>
      </w:r>
      <w:r>
        <w:rPr>
          <w:rFonts w:ascii="Arial" w:eastAsia="Arial" w:hAnsi="Arial" w:cs="Arial"/>
          <w:color w:val="000000"/>
          <w:sz w:val="20"/>
        </w:rPr>
        <w:t xml:space="preserve">, and that they should have known that their </w:t>
      </w:r>
      <w:r>
        <w:rPr>
          <w:rFonts w:ascii="Arial" w:eastAsia="Arial" w:hAnsi="Arial" w:cs="Arial"/>
          <w:b/>
          <w:i/>
          <w:color w:val="000000"/>
          <w:sz w:val="20"/>
          <w:u w:val="single"/>
        </w:rPr>
        <w:t>smoking</w:t>
      </w:r>
      <w:r>
        <w:rPr>
          <w:rFonts w:ascii="Arial" w:eastAsia="Arial" w:hAnsi="Arial" w:cs="Arial"/>
          <w:color w:val="000000"/>
          <w:sz w:val="20"/>
        </w:rPr>
        <w:t xml:space="preserve"> would harm him, the court refused to allow the battery claim to go forward.  </w:t>
      </w:r>
      <w:r>
        <w:rPr>
          <w:rFonts w:ascii="Arial" w:eastAsia="Arial" w:hAnsi="Arial" w:cs="Arial"/>
          <w:vertAlign w:val="superscript"/>
        </w:rPr>
        <w:footnoteReference w:customMarkFollows="1" w:id="292"/>
        <w:t>292</w:t>
      </w:r>
      <w:r>
        <w:rPr>
          <w:rFonts w:ascii="Arial" w:eastAsia="Arial" w:hAnsi="Arial" w:cs="Arial"/>
          <w:color w:val="000000"/>
          <w:sz w:val="20"/>
        </w:rPr>
        <w:t xml:space="preserve"> Theorizing that smoker</w:t>
      </w:r>
      <w:r>
        <w:rPr>
          <w:rFonts w:ascii="Arial" w:eastAsia="Arial" w:hAnsi="Arial" w:cs="Arial"/>
          <w:color w:val="000000"/>
          <w:sz w:val="20"/>
        </w:rPr>
        <w:t xml:space="preserve">s generally do not intend to harm those who </w:t>
      </w:r>
      <w:r>
        <w:rPr>
          <w:rFonts w:ascii="Arial" w:eastAsia="Arial" w:hAnsi="Arial" w:cs="Arial"/>
          <w:b/>
          <w:color w:val="000000"/>
          <w:sz w:val="20"/>
        </w:rPr>
        <w:t> [*176] </w:t>
      </w:r>
      <w:r>
        <w:rPr>
          <w:rFonts w:ascii="Arial" w:eastAsia="Arial" w:hAnsi="Arial" w:cs="Arial"/>
          <w:color w:val="000000"/>
          <w:sz w:val="20"/>
        </w:rPr>
        <w:t xml:space="preserve"> are around them, the court concluded that the "desire to </w:t>
      </w:r>
      <w:r>
        <w:rPr>
          <w:rFonts w:ascii="Arial" w:eastAsia="Arial" w:hAnsi="Arial" w:cs="Arial"/>
          <w:b/>
          <w:i/>
          <w:color w:val="000000"/>
          <w:sz w:val="20"/>
          <w:u w:val="single"/>
        </w:rPr>
        <w:t>smoke</w:t>
      </w:r>
      <w:r>
        <w:rPr>
          <w:rFonts w:ascii="Arial" w:eastAsia="Arial" w:hAnsi="Arial" w:cs="Arial"/>
          <w:color w:val="000000"/>
          <w:sz w:val="20"/>
        </w:rPr>
        <w:t xml:space="preserve">" could not be turned into an "intentional tort."  </w:t>
      </w:r>
      <w:r>
        <w:rPr>
          <w:rFonts w:ascii="Arial" w:eastAsia="Arial" w:hAnsi="Arial" w:cs="Arial"/>
          <w:vertAlign w:val="superscript"/>
        </w:rPr>
        <w:footnoteReference w:customMarkFollows="1" w:id="293"/>
        <w:t>293</w:t>
      </w:r>
    </w:p>
    <w:p w14:paraId="37665EAB" w14:textId="77777777" w:rsidR="00983070" w:rsidRDefault="00E57D8B">
      <w:pPr>
        <w:spacing w:before="200" w:line="260" w:lineRule="atLeast"/>
        <w:jc w:val="both"/>
      </w:pPr>
      <w:r>
        <w:rPr>
          <w:rFonts w:ascii="Arial" w:eastAsia="Arial" w:hAnsi="Arial" w:cs="Arial"/>
          <w:color w:val="000000"/>
          <w:sz w:val="20"/>
        </w:rPr>
        <w:t xml:space="preserve">Nonsmokers who are exposed to </w:t>
      </w:r>
      <w:r>
        <w:rPr>
          <w:rFonts w:ascii="Arial" w:eastAsia="Arial" w:hAnsi="Arial" w:cs="Arial"/>
          <w:b/>
          <w:i/>
          <w:color w:val="000000"/>
          <w:sz w:val="20"/>
          <w:u w:val="single"/>
        </w:rPr>
        <w:t>residential</w:t>
      </w:r>
      <w:r>
        <w:rPr>
          <w:rFonts w:ascii="Arial" w:eastAsia="Arial" w:hAnsi="Arial" w:cs="Arial"/>
          <w:color w:val="000000"/>
          <w:sz w:val="20"/>
        </w:rPr>
        <w:t xml:space="preserve"> ETS produced by their neighbors have filed (</w:t>
      </w:r>
      <w:r>
        <w:rPr>
          <w:rFonts w:ascii="Arial" w:eastAsia="Arial" w:hAnsi="Arial" w:cs="Arial"/>
          <w:color w:val="000000"/>
          <w:sz w:val="20"/>
        </w:rPr>
        <w:t xml:space="preserve">and probably will continue to file) battery lawsuits. Such lawsuits have adverse consequences for property owners or homeowners associations </w:t>
      </w:r>
      <w:r>
        <w:rPr>
          <w:rFonts w:ascii="Arial" w:eastAsia="Arial" w:hAnsi="Arial" w:cs="Arial"/>
          <w:b/>
          <w:i/>
          <w:color w:val="000000"/>
          <w:sz w:val="20"/>
          <w:u w:val="single"/>
        </w:rPr>
        <w:t>in</w:t>
      </w:r>
      <w:r>
        <w:rPr>
          <w:rFonts w:ascii="Arial" w:eastAsia="Arial" w:hAnsi="Arial" w:cs="Arial"/>
          <w:color w:val="000000"/>
          <w:sz w:val="20"/>
        </w:rPr>
        <w:t xml:space="preserve"> two distinct ways. Liability for the nonsmoker's injuries could be direct if a property owner (or her agents) ar</w:t>
      </w:r>
      <w:r>
        <w:rPr>
          <w:rFonts w:ascii="Arial" w:eastAsia="Arial" w:hAnsi="Arial" w:cs="Arial"/>
          <w:color w:val="000000"/>
          <w:sz w:val="20"/>
        </w:rPr>
        <w:t xml:space="preserve">e actually doing the </w:t>
      </w:r>
      <w:r>
        <w:rPr>
          <w:rFonts w:ascii="Arial" w:eastAsia="Arial" w:hAnsi="Arial" w:cs="Arial"/>
          <w:b/>
          <w:i/>
          <w:color w:val="000000"/>
          <w:sz w:val="20"/>
          <w:u w:val="single"/>
        </w:rPr>
        <w:t>smoking</w:t>
      </w:r>
      <w:r>
        <w:rPr>
          <w:rFonts w:ascii="Arial" w:eastAsia="Arial" w:hAnsi="Arial" w:cs="Arial"/>
          <w:color w:val="000000"/>
          <w:sz w:val="20"/>
        </w:rPr>
        <w:t xml:space="preserve">. Likewise, a failure to take steps to prevent a nonsmoker from being subjected to secondhand </w:t>
      </w:r>
      <w:r>
        <w:rPr>
          <w:rFonts w:ascii="Arial" w:eastAsia="Arial" w:hAnsi="Arial" w:cs="Arial"/>
          <w:b/>
          <w:i/>
          <w:color w:val="000000"/>
          <w:sz w:val="20"/>
          <w:u w:val="single"/>
        </w:rPr>
        <w:t>smoke</w:t>
      </w:r>
      <w:r>
        <w:rPr>
          <w:rFonts w:ascii="Arial" w:eastAsia="Arial" w:hAnsi="Arial" w:cs="Arial"/>
          <w:color w:val="000000"/>
          <w:sz w:val="20"/>
        </w:rPr>
        <w:t xml:space="preserve"> might also support liability </w:t>
      </w:r>
      <w:r>
        <w:rPr>
          <w:rFonts w:ascii="Arial" w:eastAsia="Arial" w:hAnsi="Arial" w:cs="Arial"/>
          <w:b/>
          <w:i/>
          <w:color w:val="000000"/>
          <w:sz w:val="20"/>
          <w:u w:val="single"/>
        </w:rPr>
        <w:t>in</w:t>
      </w:r>
      <w:r>
        <w:rPr>
          <w:rFonts w:ascii="Arial" w:eastAsia="Arial" w:hAnsi="Arial" w:cs="Arial"/>
          <w:color w:val="000000"/>
          <w:sz w:val="20"/>
        </w:rPr>
        <w:t xml:space="preserve"> this context.  </w:t>
      </w:r>
      <w:r>
        <w:rPr>
          <w:rFonts w:ascii="Arial" w:eastAsia="Arial" w:hAnsi="Arial" w:cs="Arial"/>
          <w:vertAlign w:val="superscript"/>
        </w:rPr>
        <w:footnoteReference w:customMarkFollows="1" w:id="294"/>
        <w:t>294</w:t>
      </w:r>
      <w:r>
        <w:rPr>
          <w:rFonts w:ascii="Arial" w:eastAsia="Arial" w:hAnsi="Arial" w:cs="Arial"/>
          <w:color w:val="000000"/>
          <w:sz w:val="20"/>
        </w:rPr>
        <w:t xml:space="preserve"> Condominium associations and property owners are also likely to be implicated</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these lawsuits less directly. For example, if a nonsmoker sues a particular neighbor whose </w:t>
      </w:r>
      <w:r>
        <w:rPr>
          <w:rFonts w:ascii="Arial" w:eastAsia="Arial" w:hAnsi="Arial" w:cs="Arial"/>
          <w:b/>
          <w:i/>
          <w:color w:val="000000"/>
          <w:sz w:val="20"/>
          <w:u w:val="single"/>
        </w:rPr>
        <w:t>smoking</w:t>
      </w:r>
      <w:r>
        <w:rPr>
          <w:rFonts w:ascii="Arial" w:eastAsia="Arial" w:hAnsi="Arial" w:cs="Arial"/>
          <w:color w:val="000000"/>
          <w:sz w:val="20"/>
        </w:rPr>
        <w:t xml:space="preserve"> allegedly constitutes a battery, indemnification cross-complaints are likely to be filed against the apartment owner or homeowners association. The smoke</w:t>
      </w:r>
      <w:r>
        <w:rPr>
          <w:rFonts w:ascii="Arial" w:eastAsia="Arial" w:hAnsi="Arial" w:cs="Arial"/>
          <w:color w:val="000000"/>
          <w:sz w:val="20"/>
        </w:rPr>
        <w:t xml:space="preserve">r is likely to argue that better construction or building maintenance would have prevented transfer of ETS from one </w:t>
      </w:r>
      <w:r>
        <w:rPr>
          <w:rFonts w:ascii="Arial" w:eastAsia="Arial" w:hAnsi="Arial" w:cs="Arial"/>
          <w:b/>
          <w:i/>
          <w:color w:val="000000"/>
          <w:sz w:val="20"/>
          <w:u w:val="single"/>
        </w:rPr>
        <w:t>unit</w:t>
      </w:r>
      <w:r>
        <w:rPr>
          <w:rFonts w:ascii="Arial" w:eastAsia="Arial" w:hAnsi="Arial" w:cs="Arial"/>
          <w:color w:val="000000"/>
          <w:sz w:val="20"/>
        </w:rPr>
        <w:t xml:space="preserve"> to the other. </w:t>
      </w:r>
      <w:r>
        <w:rPr>
          <w:rFonts w:ascii="Arial" w:eastAsia="Arial" w:hAnsi="Arial" w:cs="Arial"/>
          <w:b/>
          <w:i/>
          <w:color w:val="000000"/>
          <w:sz w:val="20"/>
          <w:u w:val="single"/>
        </w:rPr>
        <w:t>In</w:t>
      </w:r>
      <w:r>
        <w:rPr>
          <w:rFonts w:ascii="Arial" w:eastAsia="Arial" w:hAnsi="Arial" w:cs="Arial"/>
          <w:color w:val="000000"/>
          <w:sz w:val="20"/>
        </w:rPr>
        <w:t xml:space="preserve"> essence, smokers will likely argue that they have every right to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their own </w:t>
      </w:r>
      <w:r>
        <w:rPr>
          <w:rFonts w:ascii="Arial" w:eastAsia="Arial" w:hAnsi="Arial" w:cs="Arial"/>
          <w:b/>
          <w:i/>
          <w:color w:val="000000"/>
          <w:sz w:val="20"/>
          <w:u w:val="single"/>
        </w:rPr>
        <w:t>units</w:t>
      </w:r>
      <w:r>
        <w:rPr>
          <w:rFonts w:ascii="Arial" w:eastAsia="Arial" w:hAnsi="Arial" w:cs="Arial"/>
          <w:color w:val="000000"/>
          <w:sz w:val="20"/>
        </w:rPr>
        <w:t xml:space="preserve"> and that proper construction</w:t>
      </w:r>
      <w:r>
        <w:rPr>
          <w:rFonts w:ascii="Arial" w:eastAsia="Arial" w:hAnsi="Arial" w:cs="Arial"/>
          <w:color w:val="000000"/>
          <w:sz w:val="20"/>
        </w:rPr>
        <w:t xml:space="preserve"> and maintenance would have prevented the nonsmoker's alleged ETS exposure.</w:t>
      </w:r>
    </w:p>
    <w:p w14:paraId="6D4A9E89" w14:textId="77777777" w:rsidR="00983070" w:rsidRDefault="00E57D8B">
      <w:pPr>
        <w:spacing w:before="200" w:line="260" w:lineRule="atLeast"/>
        <w:jc w:val="both"/>
      </w:pPr>
      <w:r>
        <w:rPr>
          <w:rFonts w:ascii="Arial" w:eastAsia="Arial" w:hAnsi="Arial" w:cs="Arial"/>
          <w:color w:val="000000"/>
          <w:sz w:val="20"/>
        </w:rPr>
        <w:t>8. Liability for Altercations</w:t>
      </w:r>
    </w:p>
    <w:p w14:paraId="62B0D47F" w14:textId="77777777" w:rsidR="00983070" w:rsidRDefault="00E57D8B">
      <w:pPr>
        <w:spacing w:before="200" w:line="260" w:lineRule="atLeast"/>
        <w:jc w:val="both"/>
      </w:pPr>
      <w:r>
        <w:rPr>
          <w:rFonts w:ascii="Arial" w:eastAsia="Arial" w:hAnsi="Arial" w:cs="Arial"/>
          <w:color w:val="000000"/>
          <w:sz w:val="20"/>
        </w:rPr>
        <w:t xml:space="preserve"> Another potential liability exposure for apartment owners and community associations stems from altercations between smokers and nonsmokers. Disputes</w:t>
      </w:r>
      <w:r>
        <w:rPr>
          <w:rFonts w:ascii="Arial" w:eastAsia="Arial" w:hAnsi="Arial" w:cs="Arial"/>
          <w:color w:val="000000"/>
          <w:sz w:val="20"/>
        </w:rPr>
        <w:t xml:space="preserve"> between smokers and nonsmokers can be emotional under any </w:t>
      </w:r>
      <w:r>
        <w:rPr>
          <w:rFonts w:ascii="Arial" w:eastAsia="Arial" w:hAnsi="Arial" w:cs="Arial"/>
          <w:color w:val="000000"/>
          <w:sz w:val="20"/>
        </w:rPr>
        <w:lastRenderedPageBreak/>
        <w:t xml:space="preserve">circumstances.  </w:t>
      </w:r>
      <w:r>
        <w:rPr>
          <w:rFonts w:ascii="Arial" w:eastAsia="Arial" w:hAnsi="Arial" w:cs="Arial"/>
          <w:vertAlign w:val="superscript"/>
        </w:rPr>
        <w:footnoteReference w:customMarkFollows="1" w:id="295"/>
        <w:t>295</w:t>
      </w:r>
      <w:r>
        <w:rPr>
          <w:rFonts w:ascii="Arial" w:eastAsia="Arial" w:hAnsi="Arial" w:cs="Arial"/>
          <w:color w:val="000000"/>
          <w:sz w:val="20"/>
        </w:rPr>
        <w:t xml:space="preserve"> And when neighbors are forced to endure confrontational </w:t>
      </w:r>
      <w:r>
        <w:rPr>
          <w:rFonts w:ascii="Arial" w:eastAsia="Arial" w:hAnsi="Arial" w:cs="Arial"/>
          <w:b/>
          <w:i/>
          <w:color w:val="000000"/>
          <w:sz w:val="20"/>
          <w:u w:val="single"/>
        </w:rPr>
        <w:t>smoking</w:t>
      </w:r>
      <w:r>
        <w:rPr>
          <w:rFonts w:ascii="Arial" w:eastAsia="Arial" w:hAnsi="Arial" w:cs="Arial"/>
          <w:color w:val="000000"/>
          <w:sz w:val="20"/>
        </w:rPr>
        <w:t xml:space="preserve"> disagreements day-after-day, the potential for violence exists.  </w:t>
      </w:r>
      <w:r>
        <w:rPr>
          <w:rFonts w:ascii="Arial" w:eastAsia="Arial" w:hAnsi="Arial" w:cs="Arial"/>
          <w:vertAlign w:val="superscript"/>
        </w:rPr>
        <w:footnoteReference w:customMarkFollows="1" w:id="296"/>
        <w:t>296</w:t>
      </w:r>
    </w:p>
    <w:p w14:paraId="34D4E72D" w14:textId="77777777" w:rsidR="00983070" w:rsidRDefault="00E57D8B">
      <w:pPr>
        <w:spacing w:before="200" w:line="260" w:lineRule="atLeast"/>
        <w:jc w:val="both"/>
      </w:pPr>
      <w:r>
        <w:rPr>
          <w:rFonts w:ascii="Arial" w:eastAsia="Arial" w:hAnsi="Arial" w:cs="Arial"/>
          <w:color w:val="000000"/>
          <w:sz w:val="20"/>
        </w:rPr>
        <w:t xml:space="preserve">If an altercation results </w:t>
      </w:r>
      <w:r>
        <w:rPr>
          <w:rFonts w:ascii="Arial" w:eastAsia="Arial" w:hAnsi="Arial" w:cs="Arial"/>
          <w:b/>
          <w:i/>
          <w:color w:val="000000"/>
          <w:sz w:val="20"/>
          <w:u w:val="single"/>
        </w:rPr>
        <w:t>in</w:t>
      </w:r>
      <w:r>
        <w:rPr>
          <w:rFonts w:ascii="Arial" w:eastAsia="Arial" w:hAnsi="Arial" w:cs="Arial"/>
          <w:color w:val="000000"/>
          <w:sz w:val="20"/>
        </w:rPr>
        <w:t xml:space="preserve"> injury, the injured party can try to blame a property owner or community association for failing to take adequate steps to prevent the situation from becoming violent. And not surprisingly, legal precedent for such an argument already exists. </w:t>
      </w:r>
      <w:r>
        <w:rPr>
          <w:rFonts w:ascii="Arial" w:eastAsia="Arial" w:hAnsi="Arial" w:cs="Arial"/>
          <w:b/>
          <w:color w:val="000000"/>
          <w:sz w:val="20"/>
        </w:rPr>
        <w:t> [*177] </w:t>
      </w:r>
      <w:r>
        <w:rPr>
          <w:rFonts w:ascii="Arial" w:eastAsia="Arial" w:hAnsi="Arial" w:cs="Arial"/>
          <w:color w:val="000000"/>
          <w:sz w:val="20"/>
        </w:rPr>
        <w:t xml:space="preserve"> At </w:t>
      </w:r>
      <w:r>
        <w:rPr>
          <w:rFonts w:ascii="Arial" w:eastAsia="Arial" w:hAnsi="Arial" w:cs="Arial"/>
          <w:color w:val="000000"/>
          <w:sz w:val="20"/>
        </w:rPr>
        <w:t xml:space="preserve">a time when most airlines still permitted </w:t>
      </w:r>
      <w:r>
        <w:rPr>
          <w:rFonts w:ascii="Arial" w:eastAsia="Arial" w:hAnsi="Arial" w:cs="Arial"/>
          <w:b/>
          <w:i/>
          <w:color w:val="000000"/>
          <w:sz w:val="20"/>
          <w:u w:val="single"/>
        </w:rPr>
        <w:t>smoking</w:t>
      </w:r>
      <w:r>
        <w:rPr>
          <w:rFonts w:ascii="Arial" w:eastAsia="Arial" w:hAnsi="Arial" w:cs="Arial"/>
          <w:color w:val="000000"/>
          <w:sz w:val="20"/>
        </w:rPr>
        <w:t xml:space="preserve">, American Airlines sat Nicholas Ricci, a smoker, near a nonsmoker on a crowded flight.  </w:t>
      </w:r>
      <w:r>
        <w:rPr>
          <w:rFonts w:ascii="Arial" w:eastAsia="Arial" w:hAnsi="Arial" w:cs="Arial"/>
          <w:vertAlign w:val="superscript"/>
        </w:rPr>
        <w:footnoteReference w:customMarkFollows="1" w:id="297"/>
        <w:t>297</w:t>
      </w:r>
      <w:r>
        <w:rPr>
          <w:rFonts w:ascii="Arial" w:eastAsia="Arial" w:hAnsi="Arial" w:cs="Arial"/>
          <w:color w:val="000000"/>
          <w:sz w:val="20"/>
        </w:rPr>
        <w:t xml:space="preserve"> Mr. Ricci decided to </w:t>
      </w:r>
      <w:r>
        <w:rPr>
          <w:rFonts w:ascii="Arial" w:eastAsia="Arial" w:hAnsi="Arial" w:cs="Arial"/>
          <w:b/>
          <w:i/>
          <w:color w:val="000000"/>
          <w:sz w:val="20"/>
          <w:u w:val="single"/>
        </w:rPr>
        <w:t>smoke</w:t>
      </w:r>
      <w:r>
        <w:rPr>
          <w:rFonts w:ascii="Arial" w:eastAsia="Arial" w:hAnsi="Arial" w:cs="Arial"/>
          <w:color w:val="000000"/>
          <w:sz w:val="20"/>
        </w:rPr>
        <w:t xml:space="preserve"> despite the nonsmoker's request that he refrain;  </w:t>
      </w:r>
      <w:r>
        <w:rPr>
          <w:rFonts w:ascii="Arial" w:eastAsia="Arial" w:hAnsi="Arial" w:cs="Arial"/>
          <w:vertAlign w:val="superscript"/>
        </w:rPr>
        <w:footnoteReference w:customMarkFollows="1" w:id="298"/>
        <w:t>298</w:t>
      </w:r>
      <w:r>
        <w:rPr>
          <w:rFonts w:ascii="Arial" w:eastAsia="Arial" w:hAnsi="Arial" w:cs="Arial"/>
          <w:color w:val="000000"/>
          <w:sz w:val="20"/>
        </w:rPr>
        <w:t xml:space="preserve"> the discussion turned violent.  </w:t>
      </w:r>
      <w:r>
        <w:rPr>
          <w:rFonts w:ascii="Arial" w:eastAsia="Arial" w:hAnsi="Arial" w:cs="Arial"/>
          <w:vertAlign w:val="superscript"/>
        </w:rPr>
        <w:footnoteReference w:customMarkFollows="1" w:id="299"/>
        <w:t>2</w:t>
      </w:r>
      <w:r>
        <w:rPr>
          <w:rFonts w:ascii="Arial" w:eastAsia="Arial" w:hAnsi="Arial" w:cs="Arial"/>
          <w:vertAlign w:val="superscript"/>
        </w:rPr>
        <w:t>99</w:t>
      </w:r>
      <w:r>
        <w:rPr>
          <w:rFonts w:ascii="Arial" w:eastAsia="Arial" w:hAnsi="Arial" w:cs="Arial"/>
          <w:color w:val="000000"/>
          <w:sz w:val="20"/>
        </w:rPr>
        <w:t xml:space="preserve"> Mr. Ricci cracked his denture during the ensuing fray, and he later allegedly suffered from "post-traumatic stress disorder and reactive depression."  </w:t>
      </w:r>
      <w:r>
        <w:rPr>
          <w:rFonts w:ascii="Arial" w:eastAsia="Arial" w:hAnsi="Arial" w:cs="Arial"/>
          <w:vertAlign w:val="superscript"/>
        </w:rPr>
        <w:footnoteReference w:customMarkFollows="1" w:id="300"/>
        <w:t>300</w:t>
      </w:r>
    </w:p>
    <w:p w14:paraId="66B5776C" w14:textId="77777777" w:rsidR="00983070" w:rsidRDefault="00E57D8B">
      <w:pPr>
        <w:spacing w:before="200" w:line="260" w:lineRule="atLeast"/>
        <w:jc w:val="both"/>
      </w:pPr>
      <w:r>
        <w:rPr>
          <w:rFonts w:ascii="Arial" w:eastAsia="Arial" w:hAnsi="Arial" w:cs="Arial"/>
          <w:color w:val="000000"/>
          <w:sz w:val="20"/>
        </w:rPr>
        <w:t xml:space="preserve">Ricci sued American Airlines for negligently failing to protect him from the nonsmoker's attack.  </w:t>
      </w:r>
      <w:r>
        <w:rPr>
          <w:rFonts w:ascii="Arial" w:eastAsia="Arial" w:hAnsi="Arial" w:cs="Arial"/>
          <w:vertAlign w:val="superscript"/>
        </w:rPr>
        <w:footnoteReference w:customMarkFollows="1" w:id="301"/>
        <w:t>301</w:t>
      </w:r>
      <w:r>
        <w:rPr>
          <w:rFonts w:ascii="Arial" w:eastAsia="Arial" w:hAnsi="Arial" w:cs="Arial"/>
          <w:color w:val="000000"/>
          <w:sz w:val="20"/>
        </w:rPr>
        <w:t xml:space="preserve"> The court ruled that a jury would have to decide whether or not the violence was foreseeable "</w:t>
      </w:r>
      <w:r>
        <w:rPr>
          <w:rFonts w:ascii="Arial" w:eastAsia="Arial" w:hAnsi="Arial" w:cs="Arial"/>
          <w:b/>
          <w:i/>
          <w:color w:val="000000"/>
          <w:sz w:val="20"/>
          <w:u w:val="single"/>
        </w:rPr>
        <w:t>in</w:t>
      </w:r>
      <w:r>
        <w:rPr>
          <w:rFonts w:ascii="Arial" w:eastAsia="Arial" w:hAnsi="Arial" w:cs="Arial"/>
          <w:color w:val="000000"/>
          <w:sz w:val="20"/>
        </w:rPr>
        <w:t xml:space="preserve"> an era </w:t>
      </w:r>
      <w:r>
        <w:rPr>
          <w:rFonts w:ascii="Arial" w:eastAsia="Arial" w:hAnsi="Arial" w:cs="Arial"/>
          <w:b/>
          <w:i/>
          <w:color w:val="000000"/>
          <w:sz w:val="20"/>
          <w:u w:val="single"/>
        </w:rPr>
        <w:t>in</w:t>
      </w:r>
      <w:r>
        <w:rPr>
          <w:rFonts w:ascii="Arial" w:eastAsia="Arial" w:hAnsi="Arial" w:cs="Arial"/>
          <w:color w:val="000000"/>
          <w:sz w:val="20"/>
        </w:rPr>
        <w:t xml:space="preserve"> which nonsmokers have become increasingly concerned and vocal about the health dangers of secondary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vertAlign w:val="superscript"/>
        </w:rPr>
        <w:footnoteReference w:customMarkFollows="1" w:id="302"/>
        <w:t>302</w:t>
      </w:r>
    </w:p>
    <w:p w14:paraId="5AB34E6A" w14:textId="77777777" w:rsidR="00983070" w:rsidRDefault="00E57D8B">
      <w:pPr>
        <w:spacing w:before="200" w:line="260" w:lineRule="atLeast"/>
        <w:jc w:val="both"/>
      </w:pPr>
      <w:r>
        <w:rPr>
          <w:rFonts w:ascii="Arial" w:eastAsia="Arial" w:hAnsi="Arial" w:cs="Arial"/>
          <w:color w:val="000000"/>
          <w:sz w:val="20"/>
        </w:rPr>
        <w:t>Ricci's holding could make thing</w:t>
      </w:r>
      <w:r>
        <w:rPr>
          <w:rFonts w:ascii="Arial" w:eastAsia="Arial" w:hAnsi="Arial" w:cs="Arial"/>
          <w:color w:val="000000"/>
          <w:sz w:val="20"/>
        </w:rPr>
        <w:t xml:space="preserve">s difficult for any landlord or community association that is unlucky enough to have its nonsmoking and </w:t>
      </w:r>
      <w:r>
        <w:rPr>
          <w:rFonts w:ascii="Arial" w:eastAsia="Arial" w:hAnsi="Arial" w:cs="Arial"/>
          <w:b/>
          <w:i/>
          <w:color w:val="000000"/>
          <w:sz w:val="20"/>
          <w:u w:val="single"/>
        </w:rPr>
        <w:t>smoking</w:t>
      </w:r>
      <w:r>
        <w:rPr>
          <w:rFonts w:ascii="Arial" w:eastAsia="Arial" w:hAnsi="Arial" w:cs="Arial"/>
          <w:color w:val="000000"/>
          <w:sz w:val="20"/>
        </w:rPr>
        <w:t xml:space="preserve"> residents become involved </w:t>
      </w:r>
      <w:r>
        <w:rPr>
          <w:rFonts w:ascii="Arial" w:eastAsia="Arial" w:hAnsi="Arial" w:cs="Arial"/>
          <w:b/>
          <w:i/>
          <w:color w:val="000000"/>
          <w:sz w:val="20"/>
          <w:u w:val="single"/>
        </w:rPr>
        <w:t>in</w:t>
      </w:r>
      <w:r>
        <w:rPr>
          <w:rFonts w:ascii="Arial" w:eastAsia="Arial" w:hAnsi="Arial" w:cs="Arial"/>
          <w:color w:val="000000"/>
          <w:sz w:val="20"/>
        </w:rPr>
        <w:t xml:space="preserve"> a violent altercation.</w:t>
      </w:r>
    </w:p>
    <w:p w14:paraId="2BD40CBB" w14:textId="77777777" w:rsidR="00983070" w:rsidRDefault="00E57D8B">
      <w:pPr>
        <w:spacing w:before="200" w:line="260" w:lineRule="atLeast"/>
        <w:jc w:val="both"/>
      </w:pPr>
      <w:r>
        <w:rPr>
          <w:rFonts w:ascii="Arial" w:eastAsia="Arial" w:hAnsi="Arial" w:cs="Arial"/>
          <w:color w:val="000000"/>
          <w:sz w:val="20"/>
        </w:rPr>
        <w:t xml:space="preserve">IV.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Restrictions: Are There Any Limits?</w:t>
      </w:r>
    </w:p>
    <w:p w14:paraId="00F91BB5" w14:textId="77777777" w:rsidR="00983070" w:rsidRDefault="00E57D8B">
      <w:pPr>
        <w:spacing w:before="200" w:line="260" w:lineRule="atLeast"/>
        <w:jc w:val="both"/>
      </w:pPr>
      <w:r>
        <w:rPr>
          <w:rFonts w:ascii="Arial" w:eastAsia="Arial" w:hAnsi="Arial" w:cs="Arial"/>
          <w:color w:val="000000"/>
          <w:sz w:val="20"/>
        </w:rPr>
        <w:t xml:space="preserve"> The fire risks, increased maint</w:t>
      </w:r>
      <w:r>
        <w:rPr>
          <w:rFonts w:ascii="Arial" w:eastAsia="Arial" w:hAnsi="Arial" w:cs="Arial"/>
          <w:color w:val="000000"/>
          <w:sz w:val="20"/>
        </w:rPr>
        <w:t xml:space="preserve">enance costs, and potential liabilities and litigation expenses associated with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have prompted many property owners and community associations to consider taking steps to restrict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vertAlign w:val="superscript"/>
        </w:rPr>
        <w:footnoteReference w:customMarkFollows="1" w:id="303"/>
        <w:t>303</w:t>
      </w:r>
      <w:r>
        <w:rPr>
          <w:rFonts w:ascii="Arial" w:eastAsia="Arial" w:hAnsi="Arial" w:cs="Arial"/>
          <w:color w:val="000000"/>
          <w:sz w:val="20"/>
        </w:rPr>
        <w:t xml:space="preserve"> Indeed, the problems associated</w:t>
      </w:r>
      <w:r>
        <w:rPr>
          <w:rFonts w:ascii="Arial" w:eastAsia="Arial" w:hAnsi="Arial" w:cs="Arial"/>
          <w:color w:val="000000"/>
          <w:sz w:val="20"/>
        </w:rPr>
        <w:t xml:space="preserve"> with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shared environments have become so obvious that groups such as the Building Owners and Managers Association International now "support the notion that second-hand </w:t>
      </w:r>
      <w:r>
        <w:rPr>
          <w:rFonts w:ascii="Arial" w:eastAsia="Arial" w:hAnsi="Arial" w:cs="Arial"/>
          <w:b/>
          <w:i/>
          <w:color w:val="000000"/>
          <w:sz w:val="20"/>
          <w:u w:val="single"/>
        </w:rPr>
        <w:t>smoke</w:t>
      </w:r>
      <w:r>
        <w:rPr>
          <w:rFonts w:ascii="Arial" w:eastAsia="Arial" w:hAnsi="Arial" w:cs="Arial"/>
          <w:color w:val="000000"/>
          <w:sz w:val="20"/>
        </w:rPr>
        <w:t xml:space="preserve"> simply does not belong </w:t>
      </w:r>
      <w:r>
        <w:rPr>
          <w:rFonts w:ascii="Arial" w:eastAsia="Arial" w:hAnsi="Arial" w:cs="Arial"/>
          <w:b/>
          <w:i/>
          <w:color w:val="000000"/>
          <w:sz w:val="20"/>
          <w:u w:val="single"/>
        </w:rPr>
        <w:t>in</w:t>
      </w:r>
      <w:r>
        <w:rPr>
          <w:rFonts w:ascii="Arial" w:eastAsia="Arial" w:hAnsi="Arial" w:cs="Arial"/>
          <w:color w:val="000000"/>
          <w:sz w:val="20"/>
        </w:rPr>
        <w:t xml:space="preserve"> buildings."  </w:t>
      </w:r>
      <w:r>
        <w:rPr>
          <w:rFonts w:ascii="Arial" w:eastAsia="Arial" w:hAnsi="Arial" w:cs="Arial"/>
          <w:vertAlign w:val="superscript"/>
        </w:rPr>
        <w:footnoteReference w:customMarkFollows="1" w:id="304"/>
        <w:t>304</w:t>
      </w:r>
      <w:r>
        <w:rPr>
          <w:rFonts w:ascii="Arial" w:eastAsia="Arial" w:hAnsi="Arial" w:cs="Arial"/>
          <w:color w:val="000000"/>
          <w:sz w:val="20"/>
        </w:rPr>
        <w:t xml:space="preserve"> Various groups that support</w:t>
      </w:r>
      <w:r>
        <w:rPr>
          <w:rFonts w:ascii="Arial" w:eastAsia="Arial" w:hAnsi="Arial" w:cs="Arial"/>
          <w:color w:val="000000"/>
          <w:sz w:val="20"/>
        </w:rPr>
        <w:t xml:space="preserve"> nonsmokers' rights stand ready to assist nonsmokers </w:t>
      </w:r>
      <w:r>
        <w:rPr>
          <w:rFonts w:ascii="Arial" w:eastAsia="Arial" w:hAnsi="Arial" w:cs="Arial"/>
          <w:b/>
          <w:i/>
          <w:color w:val="000000"/>
          <w:sz w:val="20"/>
          <w:u w:val="single"/>
        </w:rPr>
        <w:t>in</w:t>
      </w:r>
      <w:r>
        <w:rPr>
          <w:rFonts w:ascii="Arial" w:eastAsia="Arial" w:hAnsi="Arial" w:cs="Arial"/>
          <w:color w:val="000000"/>
          <w:sz w:val="20"/>
        </w:rPr>
        <w:t xml:space="preserve"> voicing their objections to involuntary exposure to ETS </w:t>
      </w:r>
      <w:r>
        <w:rPr>
          <w:rFonts w:ascii="Arial" w:eastAsia="Arial" w:hAnsi="Arial" w:cs="Arial"/>
          <w:b/>
          <w:i/>
          <w:color w:val="000000"/>
          <w:sz w:val="20"/>
          <w:u w:val="single"/>
        </w:rPr>
        <w:t>in</w:t>
      </w:r>
      <w:r>
        <w:rPr>
          <w:rFonts w:ascii="Arial" w:eastAsia="Arial" w:hAnsi="Arial" w:cs="Arial"/>
          <w:color w:val="000000"/>
          <w:sz w:val="20"/>
        </w:rPr>
        <w:t xml:space="preserve"> </w:t>
      </w:r>
      <w:r>
        <w:rPr>
          <w:rFonts w:ascii="Arial" w:eastAsia="Arial" w:hAnsi="Arial" w:cs="Arial"/>
          <w:b/>
          <w:i/>
          <w:color w:val="000000"/>
          <w:sz w:val="20"/>
          <w:u w:val="single"/>
        </w:rPr>
        <w:lastRenderedPageBreak/>
        <w:t>residential</w:t>
      </w:r>
      <w:r>
        <w:rPr>
          <w:rFonts w:ascii="Arial" w:eastAsia="Arial" w:hAnsi="Arial" w:cs="Arial"/>
          <w:color w:val="000000"/>
          <w:sz w:val="20"/>
        </w:rPr>
        <w:t xml:space="preserve"> settings.  </w:t>
      </w:r>
      <w:r>
        <w:rPr>
          <w:rFonts w:ascii="Arial" w:eastAsia="Arial" w:hAnsi="Arial" w:cs="Arial"/>
          <w:vertAlign w:val="superscript"/>
        </w:rPr>
        <w:footnoteReference w:customMarkFollows="1" w:id="305"/>
        <w:t>305</w:t>
      </w:r>
      <w:r>
        <w:rPr>
          <w:rFonts w:ascii="Arial" w:eastAsia="Arial" w:hAnsi="Arial" w:cs="Arial"/>
          <w:color w:val="000000"/>
          <w:sz w:val="20"/>
        </w:rPr>
        <w:t xml:space="preserve"> And this may offer additional incentive for property owners and managers to consider implementing </w:t>
      </w:r>
      <w:r>
        <w:rPr>
          <w:rFonts w:ascii="Arial" w:eastAsia="Arial" w:hAnsi="Arial" w:cs="Arial"/>
          <w:b/>
          <w:i/>
          <w:color w:val="000000"/>
          <w:sz w:val="20"/>
          <w:u w:val="single"/>
        </w:rPr>
        <w:t>smoking</w:t>
      </w:r>
      <w:r>
        <w:rPr>
          <w:rFonts w:ascii="Arial" w:eastAsia="Arial" w:hAnsi="Arial" w:cs="Arial"/>
          <w:color w:val="000000"/>
          <w:sz w:val="20"/>
        </w:rPr>
        <w:t xml:space="preserve"> restrictions.</w:t>
      </w:r>
    </w:p>
    <w:p w14:paraId="6FA8A3F3" w14:textId="77777777" w:rsidR="00983070" w:rsidRDefault="00E57D8B">
      <w:pPr>
        <w:spacing w:before="200" w:line="260" w:lineRule="atLeast"/>
        <w:jc w:val="both"/>
      </w:pPr>
      <w:r>
        <w:rPr>
          <w:rFonts w:ascii="Arial" w:eastAsia="Arial" w:hAnsi="Arial" w:cs="Arial"/>
          <w:color w:val="000000"/>
          <w:sz w:val="20"/>
        </w:rPr>
        <w:t xml:space="preserve">Landlords and community associations that are looking for ways </w:t>
      </w:r>
      <w:r>
        <w:rPr>
          <w:rFonts w:ascii="Arial" w:eastAsia="Arial" w:hAnsi="Arial" w:cs="Arial"/>
          <w:b/>
          <w:color w:val="000000"/>
          <w:sz w:val="20"/>
        </w:rPr>
        <w:t> [*178] </w:t>
      </w:r>
      <w:r>
        <w:rPr>
          <w:rFonts w:ascii="Arial" w:eastAsia="Arial" w:hAnsi="Arial" w:cs="Arial"/>
          <w:color w:val="000000"/>
          <w:sz w:val="20"/>
        </w:rPr>
        <w:t xml:space="preserve"> to address problems associated with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have several options. Perhaps the mildest approach involves pricing differentials. Many property owners already c</w:t>
      </w:r>
      <w:r>
        <w:rPr>
          <w:rFonts w:ascii="Arial" w:eastAsia="Arial" w:hAnsi="Arial" w:cs="Arial"/>
          <w:color w:val="000000"/>
          <w:sz w:val="20"/>
        </w:rPr>
        <w:t xml:space="preserve">harge smokers more for rent and security deposits than they charge nonsmokers.  </w:t>
      </w:r>
      <w:r>
        <w:rPr>
          <w:rFonts w:ascii="Arial" w:eastAsia="Arial" w:hAnsi="Arial" w:cs="Arial"/>
          <w:vertAlign w:val="superscript"/>
        </w:rPr>
        <w:footnoteReference w:customMarkFollows="1" w:id="306"/>
        <w:t>306</w:t>
      </w:r>
      <w:r>
        <w:rPr>
          <w:rFonts w:ascii="Arial" w:eastAsia="Arial" w:hAnsi="Arial" w:cs="Arial"/>
          <w:color w:val="000000"/>
          <w:sz w:val="20"/>
        </w:rPr>
        <w:t xml:space="preserve"> Community associations could consider the same tactic with respect to their monthly assessments. Telling smokers they will have to pay more money than nonsmokers to </w:t>
      </w:r>
      <w:r>
        <w:rPr>
          <w:rFonts w:ascii="Arial" w:eastAsia="Arial" w:hAnsi="Arial" w:cs="Arial"/>
          <w:b/>
          <w:i/>
          <w:color w:val="000000"/>
          <w:sz w:val="20"/>
          <w:u w:val="single"/>
        </w:rPr>
        <w:t>live</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the same complex should ultimately lead to high percentages of nonsmoking tenants or </w:t>
      </w:r>
      <w:r>
        <w:rPr>
          <w:rFonts w:ascii="Arial" w:eastAsia="Arial" w:hAnsi="Arial" w:cs="Arial"/>
          <w:b/>
          <w:i/>
          <w:color w:val="000000"/>
          <w:sz w:val="20"/>
          <w:u w:val="single"/>
        </w:rPr>
        <w:t>unit</w:t>
      </w:r>
      <w:r>
        <w:rPr>
          <w:rFonts w:ascii="Arial" w:eastAsia="Arial" w:hAnsi="Arial" w:cs="Arial"/>
          <w:color w:val="000000"/>
          <w:sz w:val="20"/>
        </w:rPr>
        <w:t xml:space="preserve">-owners.  </w:t>
      </w:r>
      <w:r>
        <w:rPr>
          <w:rFonts w:ascii="Arial" w:eastAsia="Arial" w:hAnsi="Arial" w:cs="Arial"/>
          <w:vertAlign w:val="superscript"/>
        </w:rPr>
        <w:footnoteReference w:customMarkFollows="1" w:id="307"/>
        <w:t>307</w:t>
      </w:r>
      <w:r>
        <w:rPr>
          <w:rFonts w:ascii="Arial" w:eastAsia="Arial" w:hAnsi="Arial" w:cs="Arial"/>
          <w:color w:val="000000"/>
          <w:sz w:val="20"/>
        </w:rPr>
        <w:t xml:space="preserve"> Even if it does not, price increases should help offset the increased costs associated with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w:t>
      </w:r>
    </w:p>
    <w:p w14:paraId="33A6A022" w14:textId="77777777" w:rsidR="00983070" w:rsidRDefault="00E57D8B">
      <w:pPr>
        <w:spacing w:before="200" w:line="260" w:lineRule="atLeast"/>
        <w:jc w:val="both"/>
      </w:pPr>
      <w:r>
        <w:rPr>
          <w:rFonts w:ascii="Arial" w:eastAsia="Arial" w:hAnsi="Arial" w:cs="Arial"/>
          <w:color w:val="000000"/>
          <w:sz w:val="20"/>
        </w:rPr>
        <w:t xml:space="preserve">Another option is to segregate </w:t>
      </w:r>
      <w:r>
        <w:rPr>
          <w:rFonts w:ascii="Arial" w:eastAsia="Arial" w:hAnsi="Arial" w:cs="Arial"/>
          <w:b/>
          <w:i/>
          <w:color w:val="000000"/>
          <w:sz w:val="20"/>
          <w:u w:val="single"/>
        </w:rPr>
        <w:t>units</w:t>
      </w:r>
      <w:r>
        <w:rPr>
          <w:rFonts w:ascii="Arial" w:eastAsia="Arial" w:hAnsi="Arial" w:cs="Arial"/>
          <w:color w:val="000000"/>
          <w:sz w:val="20"/>
        </w:rPr>
        <w:t xml:space="preserve"> in</w:t>
      </w:r>
      <w:r>
        <w:rPr>
          <w:rFonts w:ascii="Arial" w:eastAsia="Arial" w:hAnsi="Arial" w:cs="Arial"/>
          <w:color w:val="000000"/>
          <w:sz w:val="20"/>
        </w:rPr>
        <w:t xml:space="preserve">to </w:t>
      </w:r>
      <w:r>
        <w:rPr>
          <w:rFonts w:ascii="Arial" w:eastAsia="Arial" w:hAnsi="Arial" w:cs="Arial"/>
          <w:b/>
          <w:i/>
          <w:color w:val="000000"/>
          <w:sz w:val="20"/>
          <w:u w:val="single"/>
        </w:rPr>
        <w:t>smoking</w:t>
      </w:r>
      <w:r>
        <w:rPr>
          <w:rFonts w:ascii="Arial" w:eastAsia="Arial" w:hAnsi="Arial" w:cs="Arial"/>
          <w:color w:val="000000"/>
          <w:sz w:val="20"/>
        </w:rPr>
        <w:t xml:space="preserve"> and nonsmoking sections. This option seems to make particular sense when the property is large and includes several buildings that are separately ventilated. The separation can be achieved by gradual placement of new occupants or through relocat</w:t>
      </w:r>
      <w:r>
        <w:rPr>
          <w:rFonts w:ascii="Arial" w:eastAsia="Arial" w:hAnsi="Arial" w:cs="Arial"/>
          <w:color w:val="000000"/>
          <w:sz w:val="20"/>
        </w:rPr>
        <w:t>ion of existing occupants.</w:t>
      </w:r>
    </w:p>
    <w:p w14:paraId="1A5A0B4D" w14:textId="77777777" w:rsidR="00983070" w:rsidRDefault="00E57D8B">
      <w:pPr>
        <w:spacing w:before="200" w:line="260" w:lineRule="atLeast"/>
        <w:jc w:val="both"/>
      </w:pPr>
      <w:r>
        <w:rPr>
          <w:rFonts w:ascii="Arial" w:eastAsia="Arial" w:hAnsi="Arial" w:cs="Arial"/>
          <w:color w:val="000000"/>
          <w:sz w:val="20"/>
        </w:rPr>
        <w:t xml:space="preserve">There are more aggressive ways to tackle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problems. Landlords and community associations can establish (or convert their properties to) full nonsmoking environments.  </w:t>
      </w:r>
      <w:r>
        <w:rPr>
          <w:rFonts w:ascii="Arial" w:eastAsia="Arial" w:hAnsi="Arial" w:cs="Arial"/>
          <w:vertAlign w:val="superscript"/>
        </w:rPr>
        <w:footnoteReference w:customMarkFollows="1" w:id="308"/>
        <w:t>308</w:t>
      </w:r>
      <w:r>
        <w:rPr>
          <w:rFonts w:ascii="Arial" w:eastAsia="Arial" w:hAnsi="Arial" w:cs="Arial"/>
          <w:color w:val="000000"/>
          <w:sz w:val="20"/>
        </w:rPr>
        <w:t xml:space="preserve"> The most aggressive step would be to re</w:t>
      </w:r>
      <w:r>
        <w:rPr>
          <w:rFonts w:ascii="Arial" w:eastAsia="Arial" w:hAnsi="Arial" w:cs="Arial"/>
          <w:color w:val="000000"/>
          <w:sz w:val="20"/>
        </w:rPr>
        <w:t xml:space="preserve">fuse to rent or sell property to smokers, even if smokers are willing to promise that they will not </w:t>
      </w:r>
      <w:r>
        <w:rPr>
          <w:rFonts w:ascii="Arial" w:eastAsia="Arial" w:hAnsi="Arial" w:cs="Arial"/>
          <w:b/>
          <w:i/>
          <w:color w:val="000000"/>
          <w:sz w:val="20"/>
          <w:u w:val="single"/>
        </w:rPr>
        <w:t>smoke</w:t>
      </w:r>
      <w:r>
        <w:rPr>
          <w:rFonts w:ascii="Arial" w:eastAsia="Arial" w:hAnsi="Arial" w:cs="Arial"/>
          <w:color w:val="000000"/>
          <w:sz w:val="20"/>
        </w:rPr>
        <w:t xml:space="preserve"> (or allow guests to </w:t>
      </w:r>
      <w:r>
        <w:rPr>
          <w:rFonts w:ascii="Arial" w:eastAsia="Arial" w:hAnsi="Arial" w:cs="Arial"/>
          <w:b/>
          <w:i/>
          <w:color w:val="000000"/>
          <w:sz w:val="20"/>
          <w:u w:val="single"/>
        </w:rPr>
        <w:t>smoke</w:t>
      </w:r>
      <w:r>
        <w:rPr>
          <w:rFonts w:ascii="Arial" w:eastAsia="Arial" w:hAnsi="Arial" w:cs="Arial"/>
          <w:color w:val="000000"/>
          <w:sz w:val="20"/>
        </w:rPr>
        <w:t xml:space="preserve">) within the confines of the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living</w:t>
      </w:r>
      <w:r>
        <w:rPr>
          <w:rFonts w:ascii="Arial" w:eastAsia="Arial" w:hAnsi="Arial" w:cs="Arial"/>
          <w:color w:val="000000"/>
          <w:sz w:val="20"/>
        </w:rPr>
        <w:t xml:space="preserve"> complex.</w:t>
      </w:r>
    </w:p>
    <w:p w14:paraId="0B703F60" w14:textId="77777777" w:rsidR="00983070" w:rsidRDefault="00E57D8B">
      <w:pPr>
        <w:spacing w:before="200" w:line="260" w:lineRule="atLeast"/>
        <w:jc w:val="both"/>
      </w:pPr>
      <w:r>
        <w:rPr>
          <w:rFonts w:ascii="Arial" w:eastAsia="Arial" w:hAnsi="Arial" w:cs="Arial"/>
          <w:color w:val="000000"/>
          <w:sz w:val="20"/>
        </w:rPr>
        <w:t>This section briefly explores some of the arguments smokers might ma</w:t>
      </w:r>
      <w:r>
        <w:rPr>
          <w:rFonts w:ascii="Arial" w:eastAsia="Arial" w:hAnsi="Arial" w:cs="Arial"/>
          <w:color w:val="000000"/>
          <w:sz w:val="20"/>
        </w:rPr>
        <w:t xml:space="preserve">ke </w:t>
      </w:r>
      <w:r>
        <w:rPr>
          <w:rFonts w:ascii="Arial" w:eastAsia="Arial" w:hAnsi="Arial" w:cs="Arial"/>
          <w:b/>
          <w:i/>
          <w:color w:val="000000"/>
          <w:sz w:val="20"/>
          <w:u w:val="single"/>
        </w:rPr>
        <w:t>in</w:t>
      </w:r>
      <w:r>
        <w:rPr>
          <w:rFonts w:ascii="Arial" w:eastAsia="Arial" w:hAnsi="Arial" w:cs="Arial"/>
          <w:color w:val="000000"/>
          <w:sz w:val="20"/>
        </w:rPr>
        <w:t xml:space="preserve"> opposition to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restrictions. Just as nonsmokers have creatively used various legal doctrines to advance their own assertion of the right to avoid involuntary exposure to ETS, smokers can be expected to try to use the legal system t</w:t>
      </w:r>
      <w:r>
        <w:rPr>
          <w:rFonts w:ascii="Arial" w:eastAsia="Arial" w:hAnsi="Arial" w:cs="Arial"/>
          <w:color w:val="000000"/>
          <w:sz w:val="20"/>
        </w:rPr>
        <w:t xml:space="preserve">o protect their ability to enjoy a cigarette whenever and wherever they want, particularly </w:t>
      </w:r>
      <w:r>
        <w:rPr>
          <w:rFonts w:ascii="Arial" w:eastAsia="Arial" w:hAnsi="Arial" w:cs="Arial"/>
          <w:b/>
          <w:i/>
          <w:color w:val="000000"/>
          <w:sz w:val="20"/>
          <w:u w:val="single"/>
        </w:rPr>
        <w:t>in</w:t>
      </w:r>
      <w:r>
        <w:rPr>
          <w:rFonts w:ascii="Arial" w:eastAsia="Arial" w:hAnsi="Arial" w:cs="Arial"/>
          <w:color w:val="000000"/>
          <w:sz w:val="20"/>
        </w:rPr>
        <w:t xml:space="preserve"> the confines of their own home. The two theories </w:t>
      </w:r>
      <w:r>
        <w:rPr>
          <w:rFonts w:ascii="Arial" w:eastAsia="Arial" w:hAnsi="Arial" w:cs="Arial"/>
          <w:b/>
          <w:color w:val="000000"/>
          <w:sz w:val="20"/>
        </w:rPr>
        <w:t> [*179] </w:t>
      </w:r>
      <w:r>
        <w:rPr>
          <w:rFonts w:ascii="Arial" w:eastAsia="Arial" w:hAnsi="Arial" w:cs="Arial"/>
          <w:color w:val="000000"/>
          <w:sz w:val="20"/>
        </w:rPr>
        <w:t xml:space="preserve"> smokers are most likely to use involve discrimination and privacy rights.</w:t>
      </w:r>
    </w:p>
    <w:p w14:paraId="6C3BF467" w14:textId="77777777" w:rsidR="00983070" w:rsidRDefault="00E57D8B">
      <w:pPr>
        <w:spacing w:before="200" w:line="260" w:lineRule="atLeast"/>
        <w:jc w:val="both"/>
      </w:pPr>
      <w:r>
        <w:rPr>
          <w:rFonts w:ascii="Arial" w:eastAsia="Arial" w:hAnsi="Arial" w:cs="Arial"/>
          <w:color w:val="000000"/>
          <w:sz w:val="20"/>
        </w:rPr>
        <w:t>1. Discrimination</w:t>
      </w:r>
    </w:p>
    <w:p w14:paraId="531C0BE7" w14:textId="77777777" w:rsidR="00983070" w:rsidRDefault="00E57D8B">
      <w:pPr>
        <w:spacing w:before="200" w:line="260" w:lineRule="atLeast"/>
        <w:jc w:val="both"/>
      </w:pPr>
      <w:r>
        <w:rPr>
          <w:rFonts w:ascii="Arial" w:eastAsia="Arial" w:hAnsi="Arial" w:cs="Arial"/>
          <w:color w:val="000000"/>
          <w:sz w:val="20"/>
        </w:rPr>
        <w:t xml:space="preserve"> When smokers are told to pay more than nonsmokers, that they cannot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their own </w:t>
      </w:r>
      <w:r>
        <w:rPr>
          <w:rFonts w:ascii="Arial" w:eastAsia="Arial" w:hAnsi="Arial" w:cs="Arial"/>
          <w:b/>
          <w:i/>
          <w:color w:val="000000"/>
          <w:sz w:val="20"/>
          <w:u w:val="single"/>
        </w:rPr>
        <w:t>living</w:t>
      </w:r>
      <w:r>
        <w:rPr>
          <w:rFonts w:ascii="Arial" w:eastAsia="Arial" w:hAnsi="Arial" w:cs="Arial"/>
          <w:color w:val="000000"/>
          <w:sz w:val="20"/>
        </w:rPr>
        <w:t xml:space="preserve"> quarters, or that they cannot rent or buy a home because of their </w:t>
      </w:r>
      <w:r>
        <w:rPr>
          <w:rFonts w:ascii="Arial" w:eastAsia="Arial" w:hAnsi="Arial" w:cs="Arial"/>
          <w:b/>
          <w:i/>
          <w:color w:val="000000"/>
          <w:sz w:val="20"/>
          <w:u w:val="single"/>
        </w:rPr>
        <w:t>smoking</w:t>
      </w:r>
      <w:r>
        <w:rPr>
          <w:rFonts w:ascii="Arial" w:eastAsia="Arial" w:hAnsi="Arial" w:cs="Arial"/>
          <w:color w:val="000000"/>
          <w:sz w:val="20"/>
        </w:rPr>
        <w:t xml:space="preserve"> status, some are likely to perceive the situation as involving unfair discrimination. B</w:t>
      </w:r>
      <w:r>
        <w:rPr>
          <w:rFonts w:ascii="Arial" w:eastAsia="Arial" w:hAnsi="Arial" w:cs="Arial"/>
          <w:color w:val="000000"/>
          <w:sz w:val="20"/>
        </w:rPr>
        <w:t xml:space="preserve">ut smokers will probably find it very difficult to win discrimination claims, even </w:t>
      </w:r>
      <w:r>
        <w:rPr>
          <w:rFonts w:ascii="Arial" w:eastAsia="Arial" w:hAnsi="Arial" w:cs="Arial"/>
          <w:b/>
          <w:i/>
          <w:color w:val="000000"/>
          <w:sz w:val="20"/>
          <w:u w:val="single"/>
        </w:rPr>
        <w:t>in</w:t>
      </w:r>
      <w:r>
        <w:rPr>
          <w:rFonts w:ascii="Arial" w:eastAsia="Arial" w:hAnsi="Arial" w:cs="Arial"/>
          <w:color w:val="000000"/>
          <w:sz w:val="20"/>
        </w:rPr>
        <w:t xml:space="preserve"> situations involving the most aggressive assertion of anti-</w:t>
      </w:r>
      <w:r>
        <w:rPr>
          <w:rFonts w:ascii="Arial" w:eastAsia="Arial" w:hAnsi="Arial" w:cs="Arial"/>
          <w:b/>
          <w:i/>
          <w:color w:val="000000"/>
          <w:sz w:val="20"/>
          <w:u w:val="single"/>
        </w:rPr>
        <w:t>smoking</w:t>
      </w:r>
      <w:r>
        <w:rPr>
          <w:rFonts w:ascii="Arial" w:eastAsia="Arial" w:hAnsi="Arial" w:cs="Arial"/>
          <w:color w:val="000000"/>
          <w:sz w:val="20"/>
        </w:rPr>
        <w:t xml:space="preserve"> policies (such as refusing to rent or sell property to a smoker who promises not to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the dwelli</w:t>
      </w:r>
      <w:r>
        <w:rPr>
          <w:rFonts w:ascii="Arial" w:eastAsia="Arial" w:hAnsi="Arial" w:cs="Arial"/>
          <w:color w:val="000000"/>
          <w:sz w:val="20"/>
        </w:rPr>
        <w:t>ng area).</w:t>
      </w:r>
    </w:p>
    <w:p w14:paraId="760179C0" w14:textId="77777777" w:rsidR="00983070" w:rsidRDefault="00E57D8B">
      <w:pPr>
        <w:spacing w:before="200" w:line="260" w:lineRule="atLeast"/>
        <w:jc w:val="both"/>
      </w:pPr>
      <w:r>
        <w:rPr>
          <w:rFonts w:ascii="Arial" w:eastAsia="Arial" w:hAnsi="Arial" w:cs="Arial"/>
          <w:color w:val="000000"/>
          <w:sz w:val="20"/>
        </w:rPr>
        <w:lastRenderedPageBreak/>
        <w:t xml:space="preserve">For starters, there appear to be no laws that expressly prohibit property owners from refusing to do business with smokers.  </w:t>
      </w:r>
      <w:r>
        <w:rPr>
          <w:rFonts w:ascii="Arial" w:eastAsia="Arial" w:hAnsi="Arial" w:cs="Arial"/>
          <w:vertAlign w:val="superscript"/>
        </w:rPr>
        <w:footnoteReference w:customMarkFollows="1" w:id="309"/>
        <w:t>309</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contrast to </w:t>
      </w:r>
      <w:r>
        <w:rPr>
          <w:rFonts w:ascii="Arial" w:eastAsia="Arial" w:hAnsi="Arial" w:cs="Arial"/>
          <w:b/>
          <w:i/>
          <w:color w:val="000000"/>
          <w:sz w:val="20"/>
          <w:u w:val="single"/>
        </w:rPr>
        <w:t>housing</w:t>
      </w:r>
      <w:r>
        <w:rPr>
          <w:rFonts w:ascii="Arial" w:eastAsia="Arial" w:hAnsi="Arial" w:cs="Arial"/>
          <w:color w:val="000000"/>
          <w:sz w:val="20"/>
        </w:rPr>
        <w:t>, many states have enacted laws that protect smokers against employment discrimination, as long</w:t>
      </w:r>
      <w:r>
        <w:rPr>
          <w:rFonts w:ascii="Arial" w:eastAsia="Arial" w:hAnsi="Arial" w:cs="Arial"/>
          <w:color w:val="000000"/>
          <w:sz w:val="20"/>
        </w:rPr>
        <w:t xml:space="preserve"> as the smoker refrains from </w:t>
      </w:r>
      <w:r>
        <w:rPr>
          <w:rFonts w:ascii="Arial" w:eastAsia="Arial" w:hAnsi="Arial" w:cs="Arial"/>
          <w:b/>
          <w:i/>
          <w:color w:val="000000"/>
          <w:sz w:val="20"/>
          <w:u w:val="single"/>
        </w:rPr>
        <w:t>smoking</w:t>
      </w:r>
      <w:r>
        <w:rPr>
          <w:rFonts w:ascii="Arial" w:eastAsia="Arial" w:hAnsi="Arial" w:cs="Arial"/>
          <w:color w:val="000000"/>
          <w:sz w:val="20"/>
        </w:rPr>
        <w:t xml:space="preserve"> during the actual hours of employment.  </w:t>
      </w:r>
      <w:r>
        <w:rPr>
          <w:rFonts w:ascii="Arial" w:eastAsia="Arial" w:hAnsi="Arial" w:cs="Arial"/>
          <w:vertAlign w:val="superscript"/>
        </w:rPr>
        <w:footnoteReference w:customMarkFollows="1" w:id="310"/>
        <w:t>310</w:t>
      </w:r>
      <w:r>
        <w:rPr>
          <w:rFonts w:ascii="Arial" w:eastAsia="Arial" w:hAnsi="Arial" w:cs="Arial"/>
          <w:color w:val="000000"/>
          <w:sz w:val="20"/>
        </w:rPr>
        <w:t xml:space="preserve"> These laws typically protect against employment discrimination related to a person's off-hours, off-worksite use or nonuse of </w:t>
      </w:r>
      <w:r>
        <w:rPr>
          <w:rFonts w:ascii="Arial" w:eastAsia="Arial" w:hAnsi="Arial" w:cs="Arial"/>
          <w:b/>
          <w:i/>
          <w:color w:val="000000"/>
          <w:sz w:val="20"/>
          <w:u w:val="single"/>
        </w:rPr>
        <w:t>tobacco</w:t>
      </w:r>
      <w:r>
        <w:rPr>
          <w:rFonts w:ascii="Arial" w:eastAsia="Arial" w:hAnsi="Arial" w:cs="Arial"/>
          <w:color w:val="000000"/>
          <w:sz w:val="20"/>
        </w:rPr>
        <w:t xml:space="preserve"> products.  </w:t>
      </w:r>
      <w:r>
        <w:rPr>
          <w:rFonts w:ascii="Arial" w:eastAsia="Arial" w:hAnsi="Arial" w:cs="Arial"/>
          <w:vertAlign w:val="superscript"/>
        </w:rPr>
        <w:footnoteReference w:customMarkFollows="1" w:id="311"/>
        <w:t>311</w:t>
      </w:r>
      <w:r>
        <w:rPr>
          <w:rFonts w:ascii="Arial" w:eastAsia="Arial" w:hAnsi="Arial" w:cs="Arial"/>
          <w:color w:val="000000"/>
          <w:sz w:val="20"/>
        </w:rPr>
        <w:t xml:space="preserve"> Other states add a slight </w:t>
      </w:r>
      <w:r>
        <w:rPr>
          <w:rFonts w:ascii="Arial" w:eastAsia="Arial" w:hAnsi="Arial" w:cs="Arial"/>
          <w:color w:val="000000"/>
          <w:sz w:val="20"/>
        </w:rPr>
        <w:t xml:space="preserve">twist, prohibiting employers from discriminating against an individual because that individual legally uses a product during non-work hours and away from the workplace.  </w:t>
      </w:r>
      <w:r>
        <w:rPr>
          <w:rFonts w:ascii="Arial" w:eastAsia="Arial" w:hAnsi="Arial" w:cs="Arial"/>
          <w:vertAlign w:val="superscript"/>
        </w:rPr>
        <w:footnoteReference w:customMarkFollows="1" w:id="312"/>
        <w:t>312</w:t>
      </w:r>
    </w:p>
    <w:p w14:paraId="31A8BCFA" w14:textId="77777777" w:rsidR="00983070" w:rsidRDefault="00E57D8B">
      <w:pPr>
        <w:spacing w:before="200" w:line="260" w:lineRule="atLeast"/>
        <w:jc w:val="both"/>
      </w:pPr>
      <w:r>
        <w:rPr>
          <w:rFonts w:ascii="Arial" w:eastAsia="Arial" w:hAnsi="Arial" w:cs="Arial"/>
          <w:color w:val="000000"/>
          <w:sz w:val="20"/>
        </w:rPr>
        <w:t xml:space="preserve">So-called smoker protection laws do not protect </w:t>
      </w:r>
      <w:r>
        <w:rPr>
          <w:rFonts w:ascii="Arial" w:eastAsia="Arial" w:hAnsi="Arial" w:cs="Arial"/>
          <w:b/>
          <w:i/>
          <w:color w:val="000000"/>
          <w:sz w:val="20"/>
          <w:u w:val="single"/>
        </w:rPr>
        <w:t>smoking</w:t>
      </w:r>
      <w:r>
        <w:rPr>
          <w:rFonts w:ascii="Arial" w:eastAsia="Arial" w:hAnsi="Arial" w:cs="Arial"/>
          <w:color w:val="000000"/>
          <w:sz w:val="20"/>
        </w:rPr>
        <w:t xml:space="preserve"> per se - they protect smok</w:t>
      </w:r>
      <w:r>
        <w:rPr>
          <w:rFonts w:ascii="Arial" w:eastAsia="Arial" w:hAnsi="Arial" w:cs="Arial"/>
          <w:color w:val="000000"/>
          <w:sz w:val="20"/>
        </w:rPr>
        <w:t xml:space="preserve">ers against status discrimination. These laws generally ensure that a smoker will not be subject to differential treatment merely because he or she </w:t>
      </w:r>
      <w:r>
        <w:rPr>
          <w:rFonts w:ascii="Arial" w:eastAsia="Arial" w:hAnsi="Arial" w:cs="Arial"/>
          <w:b/>
          <w:i/>
          <w:color w:val="000000"/>
          <w:sz w:val="20"/>
          <w:u w:val="single"/>
        </w:rPr>
        <w:t>smokes</w:t>
      </w: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But if a company has rules against </w:t>
      </w:r>
      <w:r>
        <w:rPr>
          <w:rFonts w:ascii="Arial" w:eastAsia="Arial" w:hAnsi="Arial" w:cs="Arial"/>
          <w:b/>
          <w:i/>
          <w:color w:val="000000"/>
          <w:sz w:val="20"/>
          <w:u w:val="single"/>
        </w:rPr>
        <w:t>smoking</w:t>
      </w:r>
      <w:r>
        <w:rPr>
          <w:rFonts w:ascii="Arial" w:eastAsia="Arial" w:hAnsi="Arial" w:cs="Arial"/>
          <w:color w:val="000000"/>
          <w:sz w:val="20"/>
        </w:rPr>
        <w:t xml:space="preserve"> on the job, a smoker who violates those rules is </w:t>
      </w:r>
      <w:r>
        <w:rPr>
          <w:rFonts w:ascii="Arial" w:eastAsia="Arial" w:hAnsi="Arial" w:cs="Arial"/>
          <w:color w:val="000000"/>
          <w:sz w:val="20"/>
        </w:rPr>
        <w:t>subject to discipline.</w:t>
      </w:r>
    </w:p>
    <w:p w14:paraId="316690F9" w14:textId="77777777" w:rsidR="00983070" w:rsidRDefault="00E57D8B">
      <w:pPr>
        <w:spacing w:before="200" w:line="260" w:lineRule="atLeast"/>
        <w:jc w:val="both"/>
      </w:pPr>
      <w:r>
        <w:rPr>
          <w:rFonts w:ascii="Arial" w:eastAsia="Arial" w:hAnsi="Arial" w:cs="Arial"/>
          <w:color w:val="000000"/>
          <w:sz w:val="20"/>
        </w:rPr>
        <w:t xml:space="preserve">Despite the current absence of laws protecting smokers against </w:t>
      </w:r>
      <w:r>
        <w:rPr>
          <w:rFonts w:ascii="Arial" w:eastAsia="Arial" w:hAnsi="Arial" w:cs="Arial"/>
          <w:b/>
          <w:color w:val="000000"/>
          <w:sz w:val="20"/>
        </w:rPr>
        <w:t> [*180] </w:t>
      </w:r>
      <w:r>
        <w:rPr>
          <w:rFonts w:ascii="Arial" w:eastAsia="Arial" w:hAnsi="Arial" w:cs="Arial"/>
          <w:color w:val="000000"/>
          <w:sz w:val="20"/>
        </w:rPr>
        <w:t xml:space="preserve"> overt </w:t>
      </w:r>
      <w:r>
        <w:rPr>
          <w:rFonts w:ascii="Arial" w:eastAsia="Arial" w:hAnsi="Arial" w:cs="Arial"/>
          <w:b/>
          <w:i/>
          <w:color w:val="000000"/>
          <w:sz w:val="20"/>
          <w:u w:val="single"/>
        </w:rPr>
        <w:t>housing</w:t>
      </w:r>
      <w:r>
        <w:rPr>
          <w:rFonts w:ascii="Arial" w:eastAsia="Arial" w:hAnsi="Arial" w:cs="Arial"/>
          <w:color w:val="000000"/>
          <w:sz w:val="20"/>
        </w:rPr>
        <w:t xml:space="preserve"> discrimination, it is reasonable to assume legislators would enact such laws if the need arose. </w:t>
      </w:r>
      <w:r>
        <w:rPr>
          <w:rFonts w:ascii="Arial" w:eastAsia="Arial" w:hAnsi="Arial" w:cs="Arial"/>
          <w:b/>
          <w:i/>
          <w:color w:val="000000"/>
          <w:sz w:val="20"/>
          <w:u w:val="single"/>
        </w:rPr>
        <w:t>In</w:t>
      </w:r>
      <w:r>
        <w:rPr>
          <w:rFonts w:ascii="Arial" w:eastAsia="Arial" w:hAnsi="Arial" w:cs="Arial"/>
          <w:color w:val="000000"/>
          <w:sz w:val="20"/>
        </w:rPr>
        <w:t xml:space="preserve"> other words, if large numbers of smokers were su</w:t>
      </w:r>
      <w:r>
        <w:rPr>
          <w:rFonts w:ascii="Arial" w:eastAsia="Arial" w:hAnsi="Arial" w:cs="Arial"/>
          <w:color w:val="000000"/>
          <w:sz w:val="20"/>
        </w:rPr>
        <w:t xml:space="preserve">ddenly refused rental </w:t>
      </w:r>
      <w:r>
        <w:rPr>
          <w:rFonts w:ascii="Arial" w:eastAsia="Arial" w:hAnsi="Arial" w:cs="Arial"/>
          <w:b/>
          <w:i/>
          <w:color w:val="000000"/>
          <w:sz w:val="20"/>
          <w:u w:val="single"/>
        </w:rPr>
        <w:t>housing</w:t>
      </w:r>
      <w:r>
        <w:rPr>
          <w:rFonts w:ascii="Arial" w:eastAsia="Arial" w:hAnsi="Arial" w:cs="Arial"/>
          <w:color w:val="000000"/>
          <w:sz w:val="20"/>
        </w:rPr>
        <w:t xml:space="preserve"> even though they agreed not to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b/>
          <w:i/>
          <w:color w:val="000000"/>
          <w:sz w:val="20"/>
          <w:u w:val="single"/>
        </w:rPr>
        <w:t>tobacco</w:t>
      </w:r>
      <w:r>
        <w:rPr>
          <w:rFonts w:ascii="Arial" w:eastAsia="Arial" w:hAnsi="Arial" w:cs="Arial"/>
          <w:color w:val="000000"/>
          <w:sz w:val="20"/>
        </w:rPr>
        <w:t xml:space="preserve"> at the rental property, there would probably be a rush to enact laws equivalent to those that currently protect employment opportunities for smokers who agree to refrain while worki</w:t>
      </w:r>
      <w:r>
        <w:rPr>
          <w:rFonts w:ascii="Arial" w:eastAsia="Arial" w:hAnsi="Arial" w:cs="Arial"/>
          <w:color w:val="000000"/>
          <w:sz w:val="20"/>
        </w:rPr>
        <w:t>ng.</w:t>
      </w:r>
    </w:p>
    <w:p w14:paraId="46D4653E" w14:textId="77777777" w:rsidR="00983070" w:rsidRDefault="00E57D8B">
      <w:pPr>
        <w:spacing w:before="200" w:line="260" w:lineRule="atLeast"/>
        <w:jc w:val="both"/>
      </w:pPr>
      <w:r>
        <w:rPr>
          <w:rFonts w:ascii="Arial" w:eastAsia="Arial" w:hAnsi="Arial" w:cs="Arial"/>
          <w:color w:val="000000"/>
          <w:sz w:val="20"/>
        </w:rPr>
        <w:t xml:space="preserve">Unable to point to legislation that specifically prohibits landlords and property owners from taking adverse actions against people who </w:t>
      </w:r>
      <w:r>
        <w:rPr>
          <w:rFonts w:ascii="Arial" w:eastAsia="Arial" w:hAnsi="Arial" w:cs="Arial"/>
          <w:b/>
          <w:i/>
          <w:color w:val="000000"/>
          <w:sz w:val="20"/>
          <w:u w:val="single"/>
        </w:rPr>
        <w:t>smoke</w:t>
      </w:r>
      <w:r>
        <w:rPr>
          <w:rFonts w:ascii="Arial" w:eastAsia="Arial" w:hAnsi="Arial" w:cs="Arial"/>
          <w:color w:val="000000"/>
          <w:sz w:val="20"/>
        </w:rPr>
        <w:t>, smokers who want to claim discrimination will have to rely on more general laws, perhaps by trying to charact</w:t>
      </w:r>
      <w:r>
        <w:rPr>
          <w:rFonts w:ascii="Arial" w:eastAsia="Arial" w:hAnsi="Arial" w:cs="Arial"/>
          <w:color w:val="000000"/>
          <w:sz w:val="20"/>
        </w:rPr>
        <w:t xml:space="preserve">erize </w:t>
      </w:r>
      <w:r>
        <w:rPr>
          <w:rFonts w:ascii="Arial" w:eastAsia="Arial" w:hAnsi="Arial" w:cs="Arial"/>
          <w:b/>
          <w:i/>
          <w:color w:val="000000"/>
          <w:sz w:val="20"/>
          <w:u w:val="single"/>
        </w:rPr>
        <w:t>smoking</w:t>
      </w:r>
      <w:r>
        <w:rPr>
          <w:rFonts w:ascii="Arial" w:eastAsia="Arial" w:hAnsi="Arial" w:cs="Arial"/>
          <w:color w:val="000000"/>
          <w:sz w:val="20"/>
        </w:rPr>
        <w:t xml:space="preserve"> as an attribute that is similar to race, ethnicity, gender, or sexual orientation. For example, California's Unruh Civil Rights Act broadly prohibits discrimination by businesses.  </w:t>
      </w:r>
      <w:r>
        <w:rPr>
          <w:rFonts w:ascii="Arial" w:eastAsia="Arial" w:hAnsi="Arial" w:cs="Arial"/>
          <w:vertAlign w:val="superscript"/>
        </w:rPr>
        <w:footnoteReference w:customMarkFollows="1" w:id="313"/>
        <w:t>313</w:t>
      </w:r>
      <w:r>
        <w:rPr>
          <w:rFonts w:ascii="Arial" w:eastAsia="Arial" w:hAnsi="Arial" w:cs="Arial"/>
          <w:color w:val="000000"/>
          <w:sz w:val="20"/>
        </w:rPr>
        <w:t xml:space="preserve"> While the Unruh Act expressly protects against discrimination based on "sex, race, color, religion, ancestry," national origin, and disability, it does not mention </w:t>
      </w:r>
      <w:r>
        <w:rPr>
          <w:rFonts w:ascii="Arial" w:eastAsia="Arial" w:hAnsi="Arial" w:cs="Arial"/>
          <w:b/>
          <w:i/>
          <w:color w:val="000000"/>
          <w:sz w:val="20"/>
          <w:u w:val="single"/>
        </w:rPr>
        <w:t>smoking</w:t>
      </w:r>
      <w:r>
        <w:rPr>
          <w:rFonts w:ascii="Arial" w:eastAsia="Arial" w:hAnsi="Arial" w:cs="Arial"/>
          <w:color w:val="000000"/>
          <w:sz w:val="20"/>
        </w:rPr>
        <w:t xml:space="preserve"> status as a basis for protection.  </w:t>
      </w:r>
      <w:r>
        <w:rPr>
          <w:rFonts w:ascii="Arial" w:eastAsia="Arial" w:hAnsi="Arial" w:cs="Arial"/>
          <w:vertAlign w:val="superscript"/>
        </w:rPr>
        <w:footnoteReference w:customMarkFollows="1" w:id="314"/>
        <w:t>314</w:t>
      </w:r>
    </w:p>
    <w:p w14:paraId="5D3CCB9F" w14:textId="77777777" w:rsidR="00983070" w:rsidRDefault="00E57D8B">
      <w:pPr>
        <w:spacing w:before="200" w:line="260" w:lineRule="atLeast"/>
        <w:jc w:val="both"/>
      </w:pPr>
      <w:r>
        <w:rPr>
          <w:rFonts w:ascii="Arial" w:eastAsia="Arial" w:hAnsi="Arial" w:cs="Arial"/>
          <w:color w:val="000000"/>
          <w:sz w:val="20"/>
        </w:rPr>
        <w:t xml:space="preserve">Although the Unruh Act does not mention </w:t>
      </w:r>
      <w:r>
        <w:rPr>
          <w:rFonts w:ascii="Arial" w:eastAsia="Arial" w:hAnsi="Arial" w:cs="Arial"/>
          <w:b/>
          <w:i/>
          <w:color w:val="000000"/>
          <w:sz w:val="20"/>
          <w:u w:val="single"/>
        </w:rPr>
        <w:t>smok</w:t>
      </w:r>
      <w:r>
        <w:rPr>
          <w:rFonts w:ascii="Arial" w:eastAsia="Arial" w:hAnsi="Arial" w:cs="Arial"/>
          <w:b/>
          <w:i/>
          <w:color w:val="000000"/>
          <w:sz w:val="20"/>
          <w:u w:val="single"/>
        </w:rPr>
        <w:t>ing</w:t>
      </w:r>
      <w:r>
        <w:rPr>
          <w:rFonts w:ascii="Arial" w:eastAsia="Arial" w:hAnsi="Arial" w:cs="Arial"/>
          <w:color w:val="000000"/>
          <w:sz w:val="20"/>
        </w:rPr>
        <w:t xml:space="preserve">, smokers will certainly point </w:t>
      </w:r>
      <w:r>
        <w:rPr>
          <w:rFonts w:ascii="Arial" w:eastAsia="Arial" w:hAnsi="Arial" w:cs="Arial"/>
          <w:b/>
          <w:i/>
          <w:color w:val="000000"/>
          <w:sz w:val="20"/>
          <w:u w:val="single"/>
        </w:rPr>
        <w:t>out</w:t>
      </w:r>
      <w:r>
        <w:rPr>
          <w:rFonts w:ascii="Arial" w:eastAsia="Arial" w:hAnsi="Arial" w:cs="Arial"/>
          <w:color w:val="000000"/>
          <w:sz w:val="20"/>
        </w:rPr>
        <w:t xml:space="preserve"> that the Act provides protection beyond the specifically mentioned categories. </w:t>
      </w:r>
      <w:r>
        <w:rPr>
          <w:rFonts w:ascii="Arial" w:eastAsia="Arial" w:hAnsi="Arial" w:cs="Arial"/>
          <w:b/>
          <w:i/>
          <w:color w:val="000000"/>
          <w:sz w:val="20"/>
          <w:u w:val="single"/>
        </w:rPr>
        <w:t>In</w:t>
      </w:r>
      <w:r>
        <w:rPr>
          <w:rFonts w:ascii="Arial" w:eastAsia="Arial" w:hAnsi="Arial" w:cs="Arial"/>
          <w:color w:val="000000"/>
          <w:sz w:val="20"/>
        </w:rPr>
        <w:t xml:space="preserve"> fact, the California Supreme Court has reluctantly acknowledged that the categories mentioned </w:t>
      </w:r>
      <w:r>
        <w:rPr>
          <w:rFonts w:ascii="Arial" w:eastAsia="Arial" w:hAnsi="Arial" w:cs="Arial"/>
          <w:b/>
          <w:i/>
          <w:color w:val="000000"/>
          <w:sz w:val="20"/>
          <w:u w:val="single"/>
        </w:rPr>
        <w:t>in</w:t>
      </w:r>
      <w:r>
        <w:rPr>
          <w:rFonts w:ascii="Arial" w:eastAsia="Arial" w:hAnsi="Arial" w:cs="Arial"/>
          <w:color w:val="000000"/>
          <w:sz w:val="20"/>
        </w:rPr>
        <w:t xml:space="preserve"> the act are "illustrative rather than r</w:t>
      </w:r>
      <w:r>
        <w:rPr>
          <w:rFonts w:ascii="Arial" w:eastAsia="Arial" w:hAnsi="Arial" w:cs="Arial"/>
          <w:color w:val="000000"/>
          <w:sz w:val="20"/>
        </w:rPr>
        <w:t xml:space="preserve">estrictive."  </w:t>
      </w:r>
      <w:r>
        <w:rPr>
          <w:rFonts w:ascii="Arial" w:eastAsia="Arial" w:hAnsi="Arial" w:cs="Arial"/>
          <w:vertAlign w:val="superscript"/>
        </w:rPr>
        <w:footnoteReference w:customMarkFollows="1" w:id="315"/>
        <w:t>315</w:t>
      </w:r>
      <w:r>
        <w:rPr>
          <w:rFonts w:ascii="Arial" w:eastAsia="Arial" w:hAnsi="Arial" w:cs="Arial"/>
          <w:color w:val="000000"/>
          <w:sz w:val="20"/>
        </w:rPr>
        <w:t xml:space="preserve"> Although the Supreme Court has occasionally questioned the wisdom of extending Unruh Act protection beyond the expressly mentioned categories, it has extended protection to unnamed classifications. California courts have used the Unruh Ac</w:t>
      </w:r>
      <w:r>
        <w:rPr>
          <w:rFonts w:ascii="Arial" w:eastAsia="Arial" w:hAnsi="Arial" w:cs="Arial"/>
          <w:color w:val="000000"/>
          <w:sz w:val="20"/>
        </w:rPr>
        <w:t xml:space="preserve">t to </w:t>
      </w:r>
      <w:r>
        <w:rPr>
          <w:rFonts w:ascii="Arial" w:eastAsia="Arial" w:hAnsi="Arial" w:cs="Arial"/>
          <w:color w:val="000000"/>
          <w:sz w:val="20"/>
        </w:rPr>
        <w:lastRenderedPageBreak/>
        <w:t xml:space="preserve">protect people with unusual physical appearance or unconventional dress, families with children, persons under age eighteen, and homosexuals.  </w:t>
      </w:r>
      <w:r>
        <w:rPr>
          <w:rFonts w:ascii="Arial" w:eastAsia="Arial" w:hAnsi="Arial" w:cs="Arial"/>
          <w:vertAlign w:val="superscript"/>
        </w:rPr>
        <w:footnoteReference w:customMarkFollows="1" w:id="316"/>
        <w:t>316</w:t>
      </w:r>
    </w:p>
    <w:p w14:paraId="005C7346"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Harris, the California Supreme Court focused on three criteria </w:t>
      </w:r>
      <w:r>
        <w:rPr>
          <w:rFonts w:ascii="Arial" w:eastAsia="Arial" w:hAnsi="Arial" w:cs="Arial"/>
          <w:b/>
          <w:i/>
          <w:color w:val="000000"/>
          <w:sz w:val="20"/>
          <w:u w:val="single"/>
        </w:rPr>
        <w:t>in</w:t>
      </w:r>
      <w:r>
        <w:rPr>
          <w:rFonts w:ascii="Arial" w:eastAsia="Arial" w:hAnsi="Arial" w:cs="Arial"/>
          <w:color w:val="000000"/>
          <w:sz w:val="20"/>
        </w:rPr>
        <w:t xml:space="preserve"> determining that the Unruh Act coul</w:t>
      </w:r>
      <w:r>
        <w:rPr>
          <w:rFonts w:ascii="Arial" w:eastAsia="Arial" w:hAnsi="Arial" w:cs="Arial"/>
          <w:color w:val="000000"/>
          <w:sz w:val="20"/>
        </w:rPr>
        <w:t xml:space="preserve">d not be construed so as to offer protection for "economic discrimination."  </w:t>
      </w:r>
      <w:r>
        <w:rPr>
          <w:rFonts w:ascii="Arial" w:eastAsia="Arial" w:hAnsi="Arial" w:cs="Arial"/>
          <w:vertAlign w:val="superscript"/>
        </w:rPr>
        <w:footnoteReference w:customMarkFollows="1" w:id="317"/>
        <w:t>317</w:t>
      </w:r>
      <w:r>
        <w:rPr>
          <w:rFonts w:ascii="Arial" w:eastAsia="Arial" w:hAnsi="Arial" w:cs="Arial"/>
          <w:color w:val="000000"/>
          <w:sz w:val="20"/>
        </w:rPr>
        <w:t xml:space="preserve"> The Harris court </w:t>
      </w:r>
      <w:r>
        <w:rPr>
          <w:rFonts w:ascii="Arial" w:eastAsia="Arial" w:hAnsi="Arial" w:cs="Arial"/>
          <w:b/>
          <w:color w:val="000000"/>
          <w:sz w:val="20"/>
        </w:rPr>
        <w:t> [*181] </w:t>
      </w:r>
      <w:r>
        <w:rPr>
          <w:rFonts w:ascii="Arial" w:eastAsia="Arial" w:hAnsi="Arial" w:cs="Arial"/>
          <w:color w:val="000000"/>
          <w:sz w:val="20"/>
        </w:rPr>
        <w:t xml:space="preserve"> evaluated (1) the language and history of the Unruh Act; (2) the legitimacy of the business interests justifying limitations on the aggrieved consume</w:t>
      </w:r>
      <w:r>
        <w:rPr>
          <w:rFonts w:ascii="Arial" w:eastAsia="Arial" w:hAnsi="Arial" w:cs="Arial"/>
          <w:color w:val="000000"/>
          <w:sz w:val="20"/>
        </w:rPr>
        <w:t xml:space="preserve">rs access to services; and (3) the consequences of expanding the classifications protected under the Unruh Act.  </w:t>
      </w:r>
      <w:r>
        <w:rPr>
          <w:rFonts w:ascii="Arial" w:eastAsia="Arial" w:hAnsi="Arial" w:cs="Arial"/>
          <w:vertAlign w:val="superscript"/>
        </w:rPr>
        <w:footnoteReference w:customMarkFollows="1" w:id="318"/>
        <w:t>318</w:t>
      </w:r>
      <w:r>
        <w:rPr>
          <w:rFonts w:ascii="Arial" w:eastAsia="Arial" w:hAnsi="Arial" w:cs="Arial"/>
          <w:color w:val="000000"/>
          <w:sz w:val="20"/>
        </w:rPr>
        <w:t xml:space="preserve"> The Court emphasized the fact that the Unruh Act generally protected a person's geographical origin, physical attributes, or personal belie</w:t>
      </w:r>
      <w:r>
        <w:rPr>
          <w:rFonts w:ascii="Arial" w:eastAsia="Arial" w:hAnsi="Arial" w:cs="Arial"/>
          <w:color w:val="000000"/>
          <w:sz w:val="20"/>
        </w:rPr>
        <w:t xml:space="preserve">fs.  </w:t>
      </w:r>
      <w:r>
        <w:rPr>
          <w:rFonts w:ascii="Arial" w:eastAsia="Arial" w:hAnsi="Arial" w:cs="Arial"/>
          <w:vertAlign w:val="superscript"/>
        </w:rPr>
        <w:footnoteReference w:customMarkFollows="1" w:id="319"/>
        <w:t>319</w:t>
      </w:r>
      <w:r>
        <w:rPr>
          <w:rFonts w:ascii="Arial" w:eastAsia="Arial" w:hAnsi="Arial" w:cs="Arial"/>
          <w:color w:val="000000"/>
          <w:sz w:val="20"/>
        </w:rPr>
        <w:t xml:space="preserve"> The Court also emphasized that it was reasonable for landlords to rely on gross income as a basis for assessing ability to pay rent.  </w:t>
      </w:r>
      <w:r>
        <w:rPr>
          <w:rFonts w:ascii="Arial" w:eastAsia="Arial" w:hAnsi="Arial" w:cs="Arial"/>
          <w:vertAlign w:val="superscript"/>
        </w:rPr>
        <w:footnoteReference w:customMarkFollows="1" w:id="320"/>
        <w:t>320</w:t>
      </w:r>
      <w:r>
        <w:rPr>
          <w:rFonts w:ascii="Arial" w:eastAsia="Arial" w:hAnsi="Arial" w:cs="Arial"/>
          <w:color w:val="000000"/>
          <w:sz w:val="20"/>
        </w:rPr>
        <w:t xml:space="preserve"> Finally, the Court acknowledged an unwillingness to involve courts </w:t>
      </w:r>
      <w:r>
        <w:rPr>
          <w:rFonts w:ascii="Arial" w:eastAsia="Arial" w:hAnsi="Arial" w:cs="Arial"/>
          <w:b/>
          <w:i/>
          <w:color w:val="000000"/>
          <w:sz w:val="20"/>
          <w:u w:val="single"/>
        </w:rPr>
        <w:t>in</w:t>
      </w:r>
      <w:r>
        <w:rPr>
          <w:rFonts w:ascii="Arial" w:eastAsia="Arial" w:hAnsi="Arial" w:cs="Arial"/>
          <w:color w:val="000000"/>
          <w:sz w:val="20"/>
        </w:rPr>
        <w:t xml:space="preserve"> "microeconomic decisions" and a desire </w:t>
      </w:r>
      <w:r>
        <w:rPr>
          <w:rFonts w:ascii="Arial" w:eastAsia="Arial" w:hAnsi="Arial" w:cs="Arial"/>
          <w:color w:val="000000"/>
          <w:sz w:val="20"/>
        </w:rPr>
        <w:t xml:space="preserve">to encourage application of reasonable business criteria that were neutral with respect to the express classifications of the Unruh Act.  </w:t>
      </w:r>
      <w:r>
        <w:rPr>
          <w:rFonts w:ascii="Arial" w:eastAsia="Arial" w:hAnsi="Arial" w:cs="Arial"/>
          <w:vertAlign w:val="superscript"/>
        </w:rPr>
        <w:footnoteReference w:customMarkFollows="1" w:id="321"/>
        <w:t>321</w:t>
      </w:r>
    </w:p>
    <w:p w14:paraId="75BEF61B" w14:textId="77777777" w:rsidR="00983070" w:rsidRDefault="00E57D8B">
      <w:pPr>
        <w:spacing w:before="200" w:line="260" w:lineRule="atLeast"/>
        <w:jc w:val="both"/>
      </w:pPr>
      <w:r>
        <w:rPr>
          <w:rFonts w:ascii="Arial" w:eastAsia="Arial" w:hAnsi="Arial" w:cs="Arial"/>
          <w:color w:val="000000"/>
          <w:sz w:val="20"/>
        </w:rPr>
        <w:t xml:space="preserve">With these factors </w:t>
      </w:r>
      <w:r>
        <w:rPr>
          <w:rFonts w:ascii="Arial" w:eastAsia="Arial" w:hAnsi="Arial" w:cs="Arial"/>
          <w:b/>
          <w:i/>
          <w:color w:val="000000"/>
          <w:sz w:val="20"/>
          <w:u w:val="single"/>
        </w:rPr>
        <w:t>in</w:t>
      </w:r>
      <w:r>
        <w:rPr>
          <w:rFonts w:ascii="Arial" w:eastAsia="Arial" w:hAnsi="Arial" w:cs="Arial"/>
          <w:color w:val="000000"/>
          <w:sz w:val="20"/>
        </w:rPr>
        <w:t xml:space="preserve"> mind, it is hard to imagine a court extending the Unruh Act to smokers (or for that matter t</w:t>
      </w:r>
      <w:r>
        <w:rPr>
          <w:rFonts w:ascii="Arial" w:eastAsia="Arial" w:hAnsi="Arial" w:cs="Arial"/>
          <w:color w:val="000000"/>
          <w:sz w:val="20"/>
        </w:rPr>
        <w:t xml:space="preserve">o nonsmokers). First, </w:t>
      </w:r>
      <w:r>
        <w:rPr>
          <w:rFonts w:ascii="Arial" w:eastAsia="Arial" w:hAnsi="Arial" w:cs="Arial"/>
          <w:b/>
          <w:i/>
          <w:color w:val="000000"/>
          <w:sz w:val="20"/>
          <w:u w:val="single"/>
        </w:rPr>
        <w:t>smoking</w:t>
      </w:r>
      <w:r>
        <w:rPr>
          <w:rFonts w:ascii="Arial" w:eastAsia="Arial" w:hAnsi="Arial" w:cs="Arial"/>
          <w:color w:val="000000"/>
          <w:sz w:val="20"/>
        </w:rPr>
        <w:t xml:space="preserve"> has little or no relation to a person's geographical origin, physical attributes, or personal beliefs. </w:t>
      </w:r>
      <w:r>
        <w:rPr>
          <w:rFonts w:ascii="Arial" w:eastAsia="Arial" w:hAnsi="Arial" w:cs="Arial"/>
          <w:b/>
          <w:i/>
          <w:color w:val="000000"/>
          <w:sz w:val="20"/>
          <w:u w:val="single"/>
        </w:rPr>
        <w:t>Smoking</w:t>
      </w:r>
      <w:r>
        <w:rPr>
          <w:rFonts w:ascii="Arial" w:eastAsia="Arial" w:hAnsi="Arial" w:cs="Arial"/>
          <w:color w:val="000000"/>
          <w:sz w:val="20"/>
        </w:rPr>
        <w:t xml:space="preserve"> is a form of conduct - much more like jogging or singing than being Hispanic, having blue eyes, or being Catholic.</w:t>
      </w:r>
    </w:p>
    <w:p w14:paraId="39F4540F"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addition, unlike most classifications that give rise to protection against discrimination, a person's </w:t>
      </w:r>
      <w:r>
        <w:rPr>
          <w:rFonts w:ascii="Arial" w:eastAsia="Arial" w:hAnsi="Arial" w:cs="Arial"/>
          <w:b/>
          <w:i/>
          <w:color w:val="000000"/>
          <w:sz w:val="20"/>
          <w:u w:val="single"/>
        </w:rPr>
        <w:t>smoking</w:t>
      </w:r>
      <w:r>
        <w:rPr>
          <w:rFonts w:ascii="Arial" w:eastAsia="Arial" w:hAnsi="Arial" w:cs="Arial"/>
          <w:color w:val="000000"/>
          <w:sz w:val="20"/>
        </w:rPr>
        <w:t xml:space="preserve"> behavior can be hard to detect and it can change frequently. While many have attacked the </w:t>
      </w:r>
      <w:r>
        <w:rPr>
          <w:rFonts w:ascii="Arial" w:eastAsia="Arial" w:hAnsi="Arial" w:cs="Arial"/>
          <w:b/>
          <w:i/>
          <w:color w:val="000000"/>
          <w:sz w:val="20"/>
          <w:u w:val="single"/>
        </w:rPr>
        <w:t>tobacco</w:t>
      </w:r>
      <w:r>
        <w:rPr>
          <w:rFonts w:ascii="Arial" w:eastAsia="Arial" w:hAnsi="Arial" w:cs="Arial"/>
          <w:color w:val="000000"/>
          <w:sz w:val="20"/>
        </w:rPr>
        <w:t xml:space="preserve"> industry's unwillingness to characterize </w:t>
      </w:r>
      <w:r>
        <w:rPr>
          <w:rFonts w:ascii="Arial" w:eastAsia="Arial" w:hAnsi="Arial" w:cs="Arial"/>
          <w:b/>
          <w:i/>
          <w:color w:val="000000"/>
          <w:sz w:val="20"/>
          <w:u w:val="single"/>
        </w:rPr>
        <w:t>smok</w:t>
      </w:r>
      <w:r>
        <w:rPr>
          <w:rFonts w:ascii="Arial" w:eastAsia="Arial" w:hAnsi="Arial" w:cs="Arial"/>
          <w:b/>
          <w:i/>
          <w:color w:val="000000"/>
          <w:sz w:val="20"/>
          <w:u w:val="single"/>
        </w:rPr>
        <w:t>ing</w:t>
      </w:r>
      <w:r>
        <w:rPr>
          <w:rFonts w:ascii="Arial" w:eastAsia="Arial" w:hAnsi="Arial" w:cs="Arial"/>
          <w:color w:val="000000"/>
          <w:sz w:val="20"/>
        </w:rPr>
        <w:t xml:space="preserve"> as "addictive," the reality is that more than 30 million Americans have quit  </w:t>
      </w:r>
      <w:r>
        <w:rPr>
          <w:rFonts w:ascii="Arial" w:eastAsia="Arial" w:hAnsi="Arial" w:cs="Arial"/>
          <w:vertAlign w:val="superscript"/>
        </w:rPr>
        <w:footnoteReference w:customMarkFollows="1" w:id="322"/>
        <w:t>322</w:t>
      </w:r>
      <w:r>
        <w:rPr>
          <w:rFonts w:ascii="Arial" w:eastAsia="Arial" w:hAnsi="Arial" w:cs="Arial"/>
          <w:color w:val="000000"/>
          <w:sz w:val="20"/>
        </w:rPr>
        <w:t xml:space="preserve"> and thousands more start </w:t>
      </w:r>
      <w:r>
        <w:rPr>
          <w:rFonts w:ascii="Arial" w:eastAsia="Arial" w:hAnsi="Arial" w:cs="Arial"/>
          <w:b/>
          <w:i/>
          <w:color w:val="000000"/>
          <w:sz w:val="20"/>
          <w:u w:val="single"/>
        </w:rPr>
        <w:t>smoking</w:t>
      </w:r>
      <w:r>
        <w:rPr>
          <w:rFonts w:ascii="Arial" w:eastAsia="Arial" w:hAnsi="Arial" w:cs="Arial"/>
          <w:color w:val="000000"/>
          <w:sz w:val="20"/>
        </w:rPr>
        <w:t xml:space="preserve"> every day. It is likely that most courts would conclude that the Unruh Act (or similar laws) are only intended to afford protection for c</w:t>
      </w:r>
      <w:r>
        <w:rPr>
          <w:rFonts w:ascii="Arial" w:eastAsia="Arial" w:hAnsi="Arial" w:cs="Arial"/>
          <w:color w:val="000000"/>
          <w:sz w:val="20"/>
        </w:rPr>
        <w:t xml:space="preserve">ertain characteristics or attributes that do not change so frequently.  </w:t>
      </w:r>
      <w:r>
        <w:rPr>
          <w:rFonts w:ascii="Arial" w:eastAsia="Arial" w:hAnsi="Arial" w:cs="Arial"/>
          <w:vertAlign w:val="superscript"/>
        </w:rPr>
        <w:footnoteReference w:customMarkFollows="1" w:id="323"/>
        <w:t>323</w:t>
      </w:r>
    </w:p>
    <w:p w14:paraId="6D499B0A" w14:textId="77777777" w:rsidR="00983070" w:rsidRDefault="00E57D8B">
      <w:pPr>
        <w:spacing w:before="200" w:line="260" w:lineRule="atLeast"/>
        <w:jc w:val="both"/>
      </w:pPr>
      <w:r>
        <w:rPr>
          <w:rFonts w:ascii="Arial" w:eastAsia="Arial" w:hAnsi="Arial" w:cs="Arial"/>
          <w:color w:val="000000"/>
          <w:sz w:val="20"/>
        </w:rPr>
        <w:t xml:space="preserve">Second, landlords and property managers certainly have good reason to take action against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The risk of fire, the added maintenance costs, and the potential liab</w:t>
      </w:r>
      <w:r>
        <w:rPr>
          <w:rFonts w:ascii="Arial" w:eastAsia="Arial" w:hAnsi="Arial" w:cs="Arial"/>
          <w:color w:val="000000"/>
          <w:sz w:val="20"/>
        </w:rPr>
        <w:t xml:space="preserve">ilities that are associated with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amply justify differential treatment of smokers.  </w:t>
      </w:r>
      <w:r>
        <w:rPr>
          <w:rFonts w:ascii="Arial" w:eastAsia="Arial" w:hAnsi="Arial" w:cs="Arial"/>
          <w:vertAlign w:val="superscript"/>
        </w:rPr>
        <w:footnoteReference w:customMarkFollows="1" w:id="324"/>
        <w:t>324</w:t>
      </w:r>
    </w:p>
    <w:p w14:paraId="3BCDB56F" w14:textId="77777777" w:rsidR="00983070" w:rsidRDefault="00E57D8B">
      <w:pPr>
        <w:spacing w:before="200" w:line="260" w:lineRule="atLeast"/>
        <w:jc w:val="both"/>
      </w:pPr>
      <w:r>
        <w:rPr>
          <w:rFonts w:ascii="Arial" w:eastAsia="Arial" w:hAnsi="Arial" w:cs="Arial"/>
          <w:b/>
          <w:color w:val="000000"/>
          <w:sz w:val="20"/>
        </w:rPr>
        <w:lastRenderedPageBreak/>
        <w:t> [*182] </w:t>
      </w:r>
      <w:r>
        <w:rPr>
          <w:rFonts w:ascii="Arial" w:eastAsia="Arial" w:hAnsi="Arial" w:cs="Arial"/>
          <w:color w:val="000000"/>
          <w:sz w:val="20"/>
        </w:rPr>
        <w:t xml:space="preserve"> Finally, acknowledging protection for discrimination against smokers (or nonsmokers) could create unanticipated problems. At least one court has suggested that dividing "the entire world into two classes - smokers and nonsmokers - with anomalous and awkwa</w:t>
      </w:r>
      <w:r>
        <w:rPr>
          <w:rFonts w:ascii="Arial" w:eastAsia="Arial" w:hAnsi="Arial" w:cs="Arial"/>
          <w:color w:val="000000"/>
          <w:sz w:val="20"/>
        </w:rPr>
        <w:t xml:space="preserve">rd results." This would create legal dilemmas that are "not only anomalous but difficult to execute."  </w:t>
      </w:r>
      <w:r>
        <w:rPr>
          <w:rFonts w:ascii="Arial" w:eastAsia="Arial" w:hAnsi="Arial" w:cs="Arial"/>
          <w:vertAlign w:val="superscript"/>
        </w:rPr>
        <w:footnoteReference w:customMarkFollows="1" w:id="325"/>
        <w:t>325</w:t>
      </w:r>
    </w:p>
    <w:p w14:paraId="5DB64541" w14:textId="77777777" w:rsidR="00983070" w:rsidRDefault="00E57D8B">
      <w:pPr>
        <w:spacing w:before="200" w:line="260" w:lineRule="atLeast"/>
        <w:jc w:val="both"/>
      </w:pPr>
      <w:r>
        <w:rPr>
          <w:rFonts w:ascii="Arial" w:eastAsia="Arial" w:hAnsi="Arial" w:cs="Arial"/>
          <w:color w:val="000000"/>
          <w:sz w:val="20"/>
        </w:rPr>
        <w:t>Conceivably, smokers who happen to fit within another protected classification, such as being a member of a racial minority, could argue that landlor</w:t>
      </w:r>
      <w:r>
        <w:rPr>
          <w:rFonts w:ascii="Arial" w:eastAsia="Arial" w:hAnsi="Arial" w:cs="Arial"/>
          <w:color w:val="000000"/>
          <w:sz w:val="20"/>
        </w:rPr>
        <w:t xml:space="preserve">ds or property managers are using </w:t>
      </w:r>
      <w:r>
        <w:rPr>
          <w:rFonts w:ascii="Arial" w:eastAsia="Arial" w:hAnsi="Arial" w:cs="Arial"/>
          <w:b/>
          <w:i/>
          <w:color w:val="000000"/>
          <w:sz w:val="20"/>
          <w:u w:val="single"/>
        </w:rPr>
        <w:t>smoking</w:t>
      </w:r>
      <w:r>
        <w:rPr>
          <w:rFonts w:ascii="Arial" w:eastAsia="Arial" w:hAnsi="Arial" w:cs="Arial"/>
          <w:color w:val="000000"/>
          <w:sz w:val="20"/>
        </w:rPr>
        <w:t xml:space="preserve"> as a pretext for improper discrimination.  </w:t>
      </w:r>
      <w:r>
        <w:rPr>
          <w:rFonts w:ascii="Arial" w:eastAsia="Arial" w:hAnsi="Arial" w:cs="Arial"/>
          <w:vertAlign w:val="superscript"/>
        </w:rPr>
        <w:footnoteReference w:customMarkFollows="1" w:id="326"/>
        <w:t>326</w:t>
      </w:r>
      <w:r>
        <w:rPr>
          <w:rFonts w:ascii="Arial" w:eastAsia="Arial" w:hAnsi="Arial" w:cs="Arial"/>
          <w:color w:val="000000"/>
          <w:sz w:val="20"/>
        </w:rPr>
        <w:t xml:space="preserve"> For example, recent studies suggest that blacks may be slightly more likely to </w:t>
      </w:r>
      <w:r>
        <w:rPr>
          <w:rFonts w:ascii="Arial" w:eastAsia="Arial" w:hAnsi="Arial" w:cs="Arial"/>
          <w:b/>
          <w:i/>
          <w:color w:val="000000"/>
          <w:sz w:val="20"/>
          <w:u w:val="single"/>
        </w:rPr>
        <w:t>smoke</w:t>
      </w:r>
      <w:r>
        <w:rPr>
          <w:rFonts w:ascii="Arial" w:eastAsia="Arial" w:hAnsi="Arial" w:cs="Arial"/>
          <w:color w:val="000000"/>
          <w:sz w:val="20"/>
        </w:rPr>
        <w:t xml:space="preserve"> than people of some other racial backgrounds. A property owner that refuses to ren</w:t>
      </w:r>
      <w:r>
        <w:rPr>
          <w:rFonts w:ascii="Arial" w:eastAsia="Arial" w:hAnsi="Arial" w:cs="Arial"/>
          <w:color w:val="000000"/>
          <w:sz w:val="20"/>
        </w:rPr>
        <w:t xml:space="preserve">t to black applicants by asserting artificial </w:t>
      </w:r>
      <w:r>
        <w:rPr>
          <w:rFonts w:ascii="Arial" w:eastAsia="Arial" w:hAnsi="Arial" w:cs="Arial"/>
          <w:b/>
          <w:i/>
          <w:color w:val="000000"/>
          <w:sz w:val="20"/>
          <w:u w:val="single"/>
        </w:rPr>
        <w:t>smoking</w:t>
      </w:r>
      <w:r>
        <w:rPr>
          <w:rFonts w:ascii="Arial" w:eastAsia="Arial" w:hAnsi="Arial" w:cs="Arial"/>
          <w:color w:val="000000"/>
          <w:sz w:val="20"/>
        </w:rPr>
        <w:t xml:space="preserve">-related criteria would undoubtedly be acting unlawfully. However, the minimal differences </w:t>
      </w:r>
      <w:r>
        <w:rPr>
          <w:rFonts w:ascii="Arial" w:eastAsia="Arial" w:hAnsi="Arial" w:cs="Arial"/>
          <w:b/>
          <w:i/>
          <w:color w:val="000000"/>
          <w:sz w:val="20"/>
          <w:u w:val="single"/>
        </w:rPr>
        <w:t>in</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rates between blacks and people of other racial backgrounds suggests that even the most maliciously m</w:t>
      </w:r>
      <w:r>
        <w:rPr>
          <w:rFonts w:ascii="Arial" w:eastAsia="Arial" w:hAnsi="Arial" w:cs="Arial"/>
          <w:color w:val="000000"/>
          <w:sz w:val="20"/>
        </w:rPr>
        <w:t xml:space="preserve">otivated landlord would have a difficult time using </w:t>
      </w:r>
      <w:r>
        <w:rPr>
          <w:rFonts w:ascii="Arial" w:eastAsia="Arial" w:hAnsi="Arial" w:cs="Arial"/>
          <w:b/>
          <w:i/>
          <w:color w:val="000000"/>
          <w:sz w:val="20"/>
          <w:u w:val="single"/>
        </w:rPr>
        <w:t>smoking</w:t>
      </w:r>
      <w:r>
        <w:rPr>
          <w:rFonts w:ascii="Arial" w:eastAsia="Arial" w:hAnsi="Arial" w:cs="Arial"/>
          <w:color w:val="000000"/>
          <w:sz w:val="20"/>
        </w:rPr>
        <w:t xml:space="preserve"> criteria as a pretext for racial discrimination.  </w:t>
      </w:r>
      <w:r>
        <w:rPr>
          <w:rFonts w:ascii="Arial" w:eastAsia="Arial" w:hAnsi="Arial" w:cs="Arial"/>
          <w:vertAlign w:val="superscript"/>
        </w:rPr>
        <w:footnoteReference w:customMarkFollows="1" w:id="327"/>
        <w:t>327</w:t>
      </w:r>
    </w:p>
    <w:p w14:paraId="348BB7F7" w14:textId="77777777" w:rsidR="00983070" w:rsidRDefault="00E57D8B">
      <w:pPr>
        <w:spacing w:before="200" w:line="260" w:lineRule="atLeast"/>
        <w:jc w:val="both"/>
      </w:pPr>
      <w:r>
        <w:rPr>
          <w:rFonts w:ascii="Arial" w:eastAsia="Arial" w:hAnsi="Arial" w:cs="Arial"/>
          <w:b/>
          <w:i/>
          <w:color w:val="000000"/>
          <w:sz w:val="20"/>
          <w:u w:val="single"/>
        </w:rPr>
        <w:t>In</w:t>
      </w:r>
      <w:r>
        <w:rPr>
          <w:rFonts w:ascii="Arial" w:eastAsia="Arial" w:hAnsi="Arial" w:cs="Arial"/>
          <w:color w:val="000000"/>
          <w:sz w:val="20"/>
        </w:rPr>
        <w:t xml:space="preserve"> other contexts, courts have held that a statistical correlation must be particularly strong to support a disparate impact discrimination cl</w:t>
      </w:r>
      <w:r>
        <w:rPr>
          <w:rFonts w:ascii="Arial" w:eastAsia="Arial" w:hAnsi="Arial" w:cs="Arial"/>
          <w:color w:val="000000"/>
          <w:sz w:val="20"/>
        </w:rPr>
        <w:t xml:space="preserve">aim. For example, </w:t>
      </w:r>
      <w:r>
        <w:rPr>
          <w:rFonts w:ascii="Arial" w:eastAsia="Arial" w:hAnsi="Arial" w:cs="Arial"/>
          <w:b/>
          <w:i/>
          <w:color w:val="000000"/>
          <w:sz w:val="20"/>
          <w:u w:val="single"/>
        </w:rPr>
        <w:t>in</w:t>
      </w:r>
      <w:r>
        <w:rPr>
          <w:rFonts w:ascii="Arial" w:eastAsia="Arial" w:hAnsi="Arial" w:cs="Arial"/>
          <w:color w:val="000000"/>
          <w:sz w:val="20"/>
        </w:rPr>
        <w:t xml:space="preserve"> New York City Transit Authority v. Beazer,  </w:t>
      </w:r>
      <w:r>
        <w:rPr>
          <w:rFonts w:ascii="Arial" w:eastAsia="Arial" w:hAnsi="Arial" w:cs="Arial"/>
          <w:vertAlign w:val="superscript"/>
        </w:rPr>
        <w:footnoteReference w:customMarkFollows="1" w:id="328"/>
        <w:t>328</w:t>
      </w:r>
      <w:r>
        <w:rPr>
          <w:rFonts w:ascii="Arial" w:eastAsia="Arial" w:hAnsi="Arial" w:cs="Arial"/>
          <w:color w:val="000000"/>
          <w:sz w:val="20"/>
        </w:rPr>
        <w:t xml:space="preserve"> an employer refused to hire recovering heroine addicts who were </w:t>
      </w:r>
      <w:r>
        <w:rPr>
          <w:rFonts w:ascii="Arial" w:eastAsia="Arial" w:hAnsi="Arial" w:cs="Arial"/>
          <w:b/>
          <w:i/>
          <w:color w:val="000000"/>
          <w:sz w:val="20"/>
          <w:u w:val="single"/>
        </w:rPr>
        <w:t>in</w:t>
      </w:r>
      <w:r>
        <w:rPr>
          <w:rFonts w:ascii="Arial" w:eastAsia="Arial" w:hAnsi="Arial" w:cs="Arial"/>
          <w:color w:val="000000"/>
          <w:sz w:val="20"/>
        </w:rPr>
        <w:t xml:space="preserve"> a methadone program. A full 63% of people </w:t>
      </w:r>
      <w:r>
        <w:rPr>
          <w:rFonts w:ascii="Arial" w:eastAsia="Arial" w:hAnsi="Arial" w:cs="Arial"/>
          <w:b/>
          <w:i/>
          <w:color w:val="000000"/>
          <w:sz w:val="20"/>
          <w:u w:val="single"/>
        </w:rPr>
        <w:t>in</w:t>
      </w:r>
      <w:r>
        <w:rPr>
          <w:rFonts w:ascii="Arial" w:eastAsia="Arial" w:hAnsi="Arial" w:cs="Arial"/>
          <w:color w:val="000000"/>
          <w:sz w:val="20"/>
        </w:rPr>
        <w:t xml:space="preserve"> the program were black or Hispanic.  </w:t>
      </w:r>
      <w:r>
        <w:rPr>
          <w:rFonts w:ascii="Arial" w:eastAsia="Arial" w:hAnsi="Arial" w:cs="Arial"/>
          <w:vertAlign w:val="superscript"/>
        </w:rPr>
        <w:footnoteReference w:customMarkFollows="1" w:id="329"/>
        <w:t>329</w:t>
      </w:r>
      <w:r>
        <w:rPr>
          <w:rFonts w:ascii="Arial" w:eastAsia="Arial" w:hAnsi="Arial" w:cs="Arial"/>
          <w:color w:val="000000"/>
          <w:sz w:val="20"/>
        </w:rPr>
        <w:t xml:space="preserve"> Even though more than half of all </w:t>
      </w:r>
      <w:r>
        <w:rPr>
          <w:rFonts w:ascii="Arial" w:eastAsia="Arial" w:hAnsi="Arial" w:cs="Arial"/>
          <w:color w:val="000000"/>
          <w:sz w:val="20"/>
        </w:rPr>
        <w:t xml:space="preserve">persons disqualified from the employment selection process were minorities, the court characterized that the statistical showing as "weak."  </w:t>
      </w:r>
      <w:r>
        <w:rPr>
          <w:rFonts w:ascii="Arial" w:eastAsia="Arial" w:hAnsi="Arial" w:cs="Arial"/>
          <w:vertAlign w:val="superscript"/>
        </w:rPr>
        <w:footnoteReference w:customMarkFollows="1" w:id="330"/>
        <w:t>330</w:t>
      </w:r>
    </w:p>
    <w:p w14:paraId="6F1D410A" w14:textId="77777777" w:rsidR="00983070" w:rsidRDefault="00E57D8B">
      <w:pPr>
        <w:spacing w:before="200" w:line="260" w:lineRule="atLeast"/>
        <w:jc w:val="both"/>
      </w:pPr>
      <w:r>
        <w:rPr>
          <w:rFonts w:ascii="Arial" w:eastAsia="Arial" w:hAnsi="Arial" w:cs="Arial"/>
          <w:b/>
          <w:color w:val="000000"/>
          <w:sz w:val="20"/>
        </w:rPr>
        <w:t> [*183] </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the United States people of almost every age, race, gender, religion, and orientation </w:t>
      </w:r>
      <w:r>
        <w:rPr>
          <w:rFonts w:ascii="Arial" w:eastAsia="Arial" w:hAnsi="Arial" w:cs="Arial"/>
          <w:b/>
          <w:i/>
          <w:color w:val="000000"/>
          <w:sz w:val="20"/>
          <w:u w:val="single"/>
        </w:rPr>
        <w:t>smoke</w:t>
      </w:r>
      <w:r>
        <w:rPr>
          <w:rFonts w:ascii="Arial" w:eastAsia="Arial" w:hAnsi="Arial" w:cs="Arial"/>
          <w:color w:val="000000"/>
          <w:sz w:val="20"/>
        </w:rPr>
        <w:t xml:space="preserve"> cigaret</w:t>
      </w:r>
      <w:r>
        <w:rPr>
          <w:rFonts w:ascii="Arial" w:eastAsia="Arial" w:hAnsi="Arial" w:cs="Arial"/>
          <w:color w:val="000000"/>
          <w:sz w:val="20"/>
        </w:rPr>
        <w:t xml:space="preserve">tes. Differences </w:t>
      </w:r>
      <w:r>
        <w:rPr>
          <w:rFonts w:ascii="Arial" w:eastAsia="Arial" w:hAnsi="Arial" w:cs="Arial"/>
          <w:b/>
          <w:i/>
          <w:color w:val="000000"/>
          <w:sz w:val="20"/>
          <w:u w:val="single"/>
        </w:rPr>
        <w:t>in</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rates between blacks and whites, for example, are negligible. As of 1997, 26.7% of African Americans were classified as smokers versus 25.3% of whites.  </w:t>
      </w:r>
      <w:r>
        <w:rPr>
          <w:rFonts w:ascii="Arial" w:eastAsia="Arial" w:hAnsi="Arial" w:cs="Arial"/>
          <w:vertAlign w:val="superscript"/>
        </w:rPr>
        <w:footnoteReference w:customMarkFollows="1" w:id="331"/>
        <w:t>331</w:t>
      </w:r>
      <w:r>
        <w:rPr>
          <w:rFonts w:ascii="Arial" w:eastAsia="Arial" w:hAnsi="Arial" w:cs="Arial"/>
          <w:color w:val="000000"/>
          <w:sz w:val="20"/>
        </w:rPr>
        <w:t xml:space="preserve"> These small differences </w:t>
      </w:r>
      <w:r>
        <w:rPr>
          <w:rFonts w:ascii="Arial" w:eastAsia="Arial" w:hAnsi="Arial" w:cs="Arial"/>
          <w:b/>
          <w:i/>
          <w:color w:val="000000"/>
          <w:sz w:val="20"/>
          <w:u w:val="single"/>
        </w:rPr>
        <w:t>in</w:t>
      </w:r>
      <w:r>
        <w:rPr>
          <w:rFonts w:ascii="Arial" w:eastAsia="Arial" w:hAnsi="Arial" w:cs="Arial"/>
          <w:color w:val="000000"/>
          <w:sz w:val="20"/>
        </w:rPr>
        <w:t xml:space="preserve"> the percentage of smokers </w:t>
      </w:r>
      <w:r>
        <w:rPr>
          <w:rFonts w:ascii="Arial" w:eastAsia="Arial" w:hAnsi="Arial" w:cs="Arial"/>
          <w:b/>
          <w:i/>
          <w:color w:val="000000"/>
          <w:sz w:val="20"/>
          <w:u w:val="single"/>
        </w:rPr>
        <w:t>in</w:t>
      </w:r>
      <w:r>
        <w:rPr>
          <w:rFonts w:ascii="Arial" w:eastAsia="Arial" w:hAnsi="Arial" w:cs="Arial"/>
          <w:color w:val="000000"/>
          <w:sz w:val="20"/>
        </w:rPr>
        <w:t xml:space="preserve"> various groups </w:t>
      </w:r>
      <w:r>
        <w:rPr>
          <w:rFonts w:ascii="Arial" w:eastAsia="Arial" w:hAnsi="Arial" w:cs="Arial"/>
          <w:color w:val="000000"/>
          <w:sz w:val="20"/>
        </w:rPr>
        <w:t xml:space="preserve">do not come close to supporting claims of disparate impact discrimination. So courts are very unlikely to be sympathetic to such arguments.  </w:t>
      </w:r>
      <w:r>
        <w:rPr>
          <w:rFonts w:ascii="Arial" w:eastAsia="Arial" w:hAnsi="Arial" w:cs="Arial"/>
          <w:vertAlign w:val="superscript"/>
        </w:rPr>
        <w:footnoteReference w:customMarkFollows="1" w:id="332"/>
        <w:t>332</w:t>
      </w:r>
    </w:p>
    <w:p w14:paraId="50551352" w14:textId="77777777" w:rsidR="00983070" w:rsidRDefault="00E57D8B">
      <w:pPr>
        <w:spacing w:before="200" w:line="260" w:lineRule="atLeast"/>
        <w:jc w:val="both"/>
      </w:pPr>
      <w:r>
        <w:rPr>
          <w:rFonts w:ascii="Arial" w:eastAsia="Arial" w:hAnsi="Arial" w:cs="Arial"/>
          <w:color w:val="000000"/>
          <w:sz w:val="20"/>
        </w:rPr>
        <w:t>2. Invasion of Privacy</w:t>
      </w:r>
    </w:p>
    <w:p w14:paraId="6AD2FFD6" w14:textId="77777777" w:rsidR="00983070" w:rsidRDefault="00E57D8B">
      <w:pPr>
        <w:spacing w:before="200" w:line="260" w:lineRule="atLeast"/>
        <w:jc w:val="both"/>
      </w:pPr>
      <w:r>
        <w:rPr>
          <w:rFonts w:ascii="Arial" w:eastAsia="Arial" w:hAnsi="Arial" w:cs="Arial"/>
          <w:color w:val="000000"/>
          <w:sz w:val="20"/>
        </w:rPr>
        <w:lastRenderedPageBreak/>
        <w:t xml:space="preserve"> Smokers who feel they are being treated unfairly may be tempted to claim that their privacy rights are being trampled. Some might go so far as to suggest that simply asking a person whether or not they </w:t>
      </w:r>
      <w:r>
        <w:rPr>
          <w:rFonts w:ascii="Arial" w:eastAsia="Arial" w:hAnsi="Arial" w:cs="Arial"/>
          <w:b/>
          <w:i/>
          <w:color w:val="000000"/>
          <w:sz w:val="20"/>
          <w:u w:val="single"/>
        </w:rPr>
        <w:t>smoke</w:t>
      </w:r>
      <w:r>
        <w:rPr>
          <w:rFonts w:ascii="Arial" w:eastAsia="Arial" w:hAnsi="Arial" w:cs="Arial"/>
          <w:color w:val="000000"/>
          <w:sz w:val="20"/>
        </w:rPr>
        <w:t xml:space="preserve"> is an unreasonable intrusion into that person's</w:t>
      </w:r>
      <w:r>
        <w:rPr>
          <w:rFonts w:ascii="Arial" w:eastAsia="Arial" w:hAnsi="Arial" w:cs="Arial"/>
          <w:color w:val="000000"/>
          <w:sz w:val="20"/>
        </w:rPr>
        <w:t xml:space="preserve"> privacy.  </w:t>
      </w:r>
      <w:r>
        <w:rPr>
          <w:rFonts w:ascii="Arial" w:eastAsia="Arial" w:hAnsi="Arial" w:cs="Arial"/>
          <w:vertAlign w:val="superscript"/>
        </w:rPr>
        <w:footnoteReference w:customMarkFollows="1" w:id="333"/>
        <w:t>333</w:t>
      </w:r>
      <w:r>
        <w:rPr>
          <w:rFonts w:ascii="Arial" w:eastAsia="Arial" w:hAnsi="Arial" w:cs="Arial"/>
          <w:color w:val="000000"/>
          <w:sz w:val="20"/>
        </w:rPr>
        <w:t xml:space="preserve"> Others might try to argue that a landlord or community association improperly invades privacy rights if they try to enforce rules that prohibit </w:t>
      </w:r>
      <w:r>
        <w:rPr>
          <w:rFonts w:ascii="Arial" w:eastAsia="Arial" w:hAnsi="Arial" w:cs="Arial"/>
          <w:b/>
          <w:i/>
          <w:color w:val="000000"/>
          <w:sz w:val="20"/>
          <w:u w:val="single"/>
        </w:rPr>
        <w:t>smoking</w:t>
      </w:r>
      <w:r>
        <w:rPr>
          <w:rFonts w:ascii="Arial" w:eastAsia="Arial" w:hAnsi="Arial" w:cs="Arial"/>
          <w:color w:val="000000"/>
          <w:sz w:val="20"/>
        </w:rPr>
        <w:t xml:space="preserve"> within the confines of one's own home.  </w:t>
      </w:r>
      <w:r>
        <w:rPr>
          <w:rFonts w:ascii="Arial" w:eastAsia="Arial" w:hAnsi="Arial" w:cs="Arial"/>
          <w:vertAlign w:val="superscript"/>
        </w:rPr>
        <w:footnoteReference w:customMarkFollows="1" w:id="334"/>
        <w:t>334</w:t>
      </w:r>
    </w:p>
    <w:p w14:paraId="3BADA6C9" w14:textId="77777777" w:rsidR="00983070" w:rsidRDefault="00E57D8B">
      <w:pPr>
        <w:spacing w:before="200" w:line="260" w:lineRule="atLeast"/>
        <w:jc w:val="both"/>
      </w:pPr>
      <w:r>
        <w:rPr>
          <w:rFonts w:ascii="Arial" w:eastAsia="Arial" w:hAnsi="Arial" w:cs="Arial"/>
          <w:color w:val="000000"/>
          <w:sz w:val="20"/>
        </w:rPr>
        <w:t xml:space="preserve">While a person's home may be their castle, any number of laws, rules, and regulations restrict the activities we can undertake </w:t>
      </w:r>
      <w:r>
        <w:rPr>
          <w:rFonts w:ascii="Arial" w:eastAsia="Arial" w:hAnsi="Arial" w:cs="Arial"/>
          <w:b/>
          <w:i/>
          <w:color w:val="000000"/>
          <w:sz w:val="20"/>
          <w:u w:val="single"/>
        </w:rPr>
        <w:t>in</w:t>
      </w:r>
      <w:r>
        <w:rPr>
          <w:rFonts w:ascii="Arial" w:eastAsia="Arial" w:hAnsi="Arial" w:cs="Arial"/>
          <w:color w:val="000000"/>
          <w:sz w:val="20"/>
        </w:rPr>
        <w:t xml:space="preserve"> our own homes.  </w:t>
      </w:r>
      <w:r>
        <w:rPr>
          <w:rFonts w:ascii="Arial" w:eastAsia="Arial" w:hAnsi="Arial" w:cs="Arial"/>
          <w:vertAlign w:val="superscript"/>
        </w:rPr>
        <w:footnoteReference w:customMarkFollows="1" w:id="335"/>
        <w:t>335</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Bowers v. Hardwick,  </w:t>
      </w:r>
      <w:r>
        <w:rPr>
          <w:rFonts w:ascii="Arial" w:eastAsia="Arial" w:hAnsi="Arial" w:cs="Arial"/>
          <w:vertAlign w:val="superscript"/>
        </w:rPr>
        <w:footnoteReference w:customMarkFollows="1" w:id="336"/>
        <w:t>336</w:t>
      </w:r>
      <w:r>
        <w:rPr>
          <w:rFonts w:ascii="Arial" w:eastAsia="Arial" w:hAnsi="Arial" w:cs="Arial"/>
          <w:color w:val="000000"/>
          <w:sz w:val="20"/>
        </w:rPr>
        <w:t xml:space="preserve"> the United States Supreme Court held that states could criminalize intimate se</w:t>
      </w:r>
      <w:r>
        <w:rPr>
          <w:rFonts w:ascii="Arial" w:eastAsia="Arial" w:hAnsi="Arial" w:cs="Arial"/>
          <w:color w:val="000000"/>
          <w:sz w:val="20"/>
        </w:rPr>
        <w:t xml:space="preserve">xual conduct between consenting adults, even though it occurred </w:t>
      </w:r>
      <w:r>
        <w:rPr>
          <w:rFonts w:ascii="Arial" w:eastAsia="Arial" w:hAnsi="Arial" w:cs="Arial"/>
          <w:b/>
          <w:i/>
          <w:color w:val="000000"/>
          <w:sz w:val="20"/>
          <w:u w:val="single"/>
        </w:rPr>
        <w:t>in</w:t>
      </w:r>
      <w:r>
        <w:rPr>
          <w:rFonts w:ascii="Arial" w:eastAsia="Arial" w:hAnsi="Arial" w:cs="Arial"/>
          <w:color w:val="000000"/>
          <w:sz w:val="20"/>
        </w:rPr>
        <w:t xml:space="preserve"> the privacy of the home.</w:t>
      </w:r>
    </w:p>
    <w:p w14:paraId="0FE4322E" w14:textId="77777777" w:rsidR="00983070" w:rsidRDefault="00E57D8B">
      <w:pPr>
        <w:spacing w:before="200" w:line="260" w:lineRule="atLeast"/>
        <w:jc w:val="both"/>
      </w:pPr>
      <w:r>
        <w:rPr>
          <w:rFonts w:ascii="Arial" w:eastAsia="Arial" w:hAnsi="Arial" w:cs="Arial"/>
          <w:color w:val="000000"/>
          <w:sz w:val="20"/>
        </w:rPr>
        <w:t xml:space="preserve">So smokers might suggest drawing a sharp distinction between the illegal drug use that may occur </w:t>
      </w:r>
      <w:r>
        <w:rPr>
          <w:rFonts w:ascii="Arial" w:eastAsia="Arial" w:hAnsi="Arial" w:cs="Arial"/>
          <w:b/>
          <w:i/>
          <w:color w:val="000000"/>
          <w:sz w:val="20"/>
          <w:u w:val="single"/>
        </w:rPr>
        <w:t>in</w:t>
      </w:r>
      <w:r>
        <w:rPr>
          <w:rFonts w:ascii="Arial" w:eastAsia="Arial" w:hAnsi="Arial" w:cs="Arial"/>
          <w:color w:val="000000"/>
          <w:sz w:val="20"/>
        </w:rPr>
        <w:t xml:space="preserve"> the privacy of one's own home, and the use of a legal product, s</w:t>
      </w:r>
      <w:r>
        <w:rPr>
          <w:rFonts w:ascii="Arial" w:eastAsia="Arial" w:hAnsi="Arial" w:cs="Arial"/>
          <w:color w:val="000000"/>
          <w:sz w:val="20"/>
        </w:rPr>
        <w:t xml:space="preserve">uch as </w:t>
      </w:r>
      <w:r>
        <w:rPr>
          <w:rFonts w:ascii="Arial" w:eastAsia="Arial" w:hAnsi="Arial" w:cs="Arial"/>
          <w:b/>
          <w:i/>
          <w:color w:val="000000"/>
          <w:sz w:val="20"/>
          <w:u w:val="single"/>
        </w:rPr>
        <w:t>tobacco</w:t>
      </w:r>
      <w:r>
        <w:rPr>
          <w:rFonts w:ascii="Arial" w:eastAsia="Arial" w:hAnsi="Arial" w:cs="Arial"/>
          <w:color w:val="000000"/>
          <w:sz w:val="20"/>
        </w:rPr>
        <w:t xml:space="preserve">. But courts routinely recognize that landowners and property managers have a right to implement rules that protect the property and maintain its desirability - even </w:t>
      </w:r>
      <w:r>
        <w:rPr>
          <w:rFonts w:ascii="Arial" w:eastAsia="Arial" w:hAnsi="Arial" w:cs="Arial"/>
          <w:b/>
          <w:color w:val="000000"/>
          <w:sz w:val="20"/>
        </w:rPr>
        <w:t> [*184] </w:t>
      </w:r>
      <w:r>
        <w:rPr>
          <w:rFonts w:ascii="Arial" w:eastAsia="Arial" w:hAnsi="Arial" w:cs="Arial"/>
          <w:color w:val="000000"/>
          <w:sz w:val="20"/>
        </w:rPr>
        <w:t xml:space="preserve"> if those rules prevent occupants from engaging </w:t>
      </w:r>
      <w:r>
        <w:rPr>
          <w:rFonts w:ascii="Arial" w:eastAsia="Arial" w:hAnsi="Arial" w:cs="Arial"/>
          <w:b/>
          <w:i/>
          <w:color w:val="000000"/>
          <w:sz w:val="20"/>
          <w:u w:val="single"/>
        </w:rPr>
        <w:t>in</w:t>
      </w:r>
      <w:r>
        <w:rPr>
          <w:rFonts w:ascii="Arial" w:eastAsia="Arial" w:hAnsi="Arial" w:cs="Arial"/>
          <w:color w:val="000000"/>
          <w:sz w:val="20"/>
        </w:rPr>
        <w:t xml:space="preserve"> otherwise legal a</w:t>
      </w:r>
      <w:r>
        <w:rPr>
          <w:rFonts w:ascii="Arial" w:eastAsia="Arial" w:hAnsi="Arial" w:cs="Arial"/>
          <w:color w:val="000000"/>
          <w:sz w:val="20"/>
        </w:rPr>
        <w:t xml:space="preserve">ctivities. For example, </w:t>
      </w:r>
      <w:r>
        <w:rPr>
          <w:rFonts w:ascii="Arial" w:eastAsia="Arial" w:hAnsi="Arial" w:cs="Arial"/>
          <w:b/>
          <w:i/>
          <w:color w:val="000000"/>
          <w:sz w:val="20"/>
          <w:u w:val="single"/>
        </w:rPr>
        <w:t>in</w:t>
      </w:r>
      <w:r>
        <w:rPr>
          <w:rFonts w:ascii="Arial" w:eastAsia="Arial" w:hAnsi="Arial" w:cs="Arial"/>
          <w:color w:val="000000"/>
          <w:sz w:val="20"/>
        </w:rPr>
        <w:t xml:space="preserve"> Nahrstedt v. Lakeside Village Condominium Ass'n, Inc.,  </w:t>
      </w:r>
      <w:r>
        <w:rPr>
          <w:rFonts w:ascii="Arial" w:eastAsia="Arial" w:hAnsi="Arial" w:cs="Arial"/>
          <w:vertAlign w:val="superscript"/>
        </w:rPr>
        <w:footnoteReference w:customMarkFollows="1" w:id="337"/>
        <w:t>337</w:t>
      </w:r>
      <w:r>
        <w:rPr>
          <w:rFonts w:ascii="Arial" w:eastAsia="Arial" w:hAnsi="Arial" w:cs="Arial"/>
          <w:color w:val="000000"/>
          <w:sz w:val="20"/>
        </w:rPr>
        <w:t xml:space="preserve"> the court determined that a condominium association could enforce a rule that prohibited owners from keeping cats or dogs </w:t>
      </w:r>
      <w:r>
        <w:rPr>
          <w:rFonts w:ascii="Arial" w:eastAsia="Arial" w:hAnsi="Arial" w:cs="Arial"/>
          <w:b/>
          <w:i/>
          <w:color w:val="000000"/>
          <w:sz w:val="20"/>
          <w:u w:val="single"/>
        </w:rPr>
        <w:t>in</w:t>
      </w:r>
      <w:r>
        <w:rPr>
          <w:rFonts w:ascii="Arial" w:eastAsia="Arial" w:hAnsi="Arial" w:cs="Arial"/>
          <w:color w:val="000000"/>
          <w:sz w:val="20"/>
        </w:rPr>
        <w:t xml:space="preserve"> their </w:t>
      </w:r>
      <w:r>
        <w:rPr>
          <w:rFonts w:ascii="Arial" w:eastAsia="Arial" w:hAnsi="Arial" w:cs="Arial"/>
          <w:b/>
          <w:i/>
          <w:color w:val="000000"/>
          <w:sz w:val="20"/>
          <w:u w:val="single"/>
        </w:rPr>
        <w:t>units</w:t>
      </w:r>
      <w:r>
        <w:rPr>
          <w:rFonts w:ascii="Arial" w:eastAsia="Arial" w:hAnsi="Arial" w:cs="Arial"/>
          <w:color w:val="000000"/>
          <w:sz w:val="20"/>
        </w:rPr>
        <w:t>. The court specifically rejected</w:t>
      </w:r>
      <w:r>
        <w:rPr>
          <w:rFonts w:ascii="Arial" w:eastAsia="Arial" w:hAnsi="Arial" w:cs="Arial"/>
          <w:color w:val="000000"/>
          <w:sz w:val="20"/>
        </w:rPr>
        <w:t xml:space="preserve"> the argument that the state's constitutional grant of privacy allowed the homeowner to keep cats </w:t>
      </w:r>
      <w:r>
        <w:rPr>
          <w:rFonts w:ascii="Arial" w:eastAsia="Arial" w:hAnsi="Arial" w:cs="Arial"/>
          <w:b/>
          <w:i/>
          <w:color w:val="000000"/>
          <w:sz w:val="20"/>
          <w:u w:val="single"/>
        </w:rPr>
        <w:t>in</w:t>
      </w:r>
      <w:r>
        <w:rPr>
          <w:rFonts w:ascii="Arial" w:eastAsia="Arial" w:hAnsi="Arial" w:cs="Arial"/>
          <w:color w:val="000000"/>
          <w:sz w:val="20"/>
        </w:rPr>
        <w:t xml:space="preserve"> her home. As the court explained: "the privacy provision </w:t>
      </w:r>
      <w:r>
        <w:rPr>
          <w:rFonts w:ascii="Arial" w:eastAsia="Arial" w:hAnsi="Arial" w:cs="Arial"/>
          <w:b/>
          <w:i/>
          <w:color w:val="000000"/>
          <w:sz w:val="20"/>
          <w:u w:val="single"/>
        </w:rPr>
        <w:t>in</w:t>
      </w:r>
      <w:r>
        <w:rPr>
          <w:rFonts w:ascii="Arial" w:eastAsia="Arial" w:hAnsi="Arial" w:cs="Arial"/>
          <w:color w:val="000000"/>
          <w:sz w:val="20"/>
        </w:rPr>
        <w:t xml:space="preserve"> our state Constitution does not "encompass all conceivable assertions of individual rights' or </w:t>
      </w:r>
      <w:r>
        <w:rPr>
          <w:rFonts w:ascii="Arial" w:eastAsia="Arial" w:hAnsi="Arial" w:cs="Arial"/>
          <w:color w:val="000000"/>
          <w:sz w:val="20"/>
        </w:rPr>
        <w:t xml:space="preserve">create "an unbridled right' of personal freedom."  </w:t>
      </w:r>
      <w:r>
        <w:rPr>
          <w:rFonts w:ascii="Arial" w:eastAsia="Arial" w:hAnsi="Arial" w:cs="Arial"/>
          <w:vertAlign w:val="superscript"/>
        </w:rPr>
        <w:footnoteReference w:customMarkFollows="1" w:id="338"/>
        <w:t>338</w:t>
      </w:r>
    </w:p>
    <w:p w14:paraId="4065DB4A" w14:textId="77777777" w:rsidR="00983070" w:rsidRDefault="00E57D8B">
      <w:pPr>
        <w:spacing w:before="200" w:line="260" w:lineRule="atLeast"/>
        <w:jc w:val="both"/>
      </w:pPr>
      <w:r>
        <w:rPr>
          <w:rFonts w:ascii="Arial" w:eastAsia="Arial" w:hAnsi="Arial" w:cs="Arial"/>
          <w:color w:val="000000"/>
          <w:sz w:val="20"/>
        </w:rPr>
        <w:t xml:space="preserve">Even when government authorities take action against </w:t>
      </w:r>
      <w:r>
        <w:rPr>
          <w:rFonts w:ascii="Arial" w:eastAsia="Arial" w:hAnsi="Arial" w:cs="Arial"/>
          <w:b/>
          <w:i/>
          <w:color w:val="000000"/>
          <w:sz w:val="20"/>
          <w:u w:val="single"/>
        </w:rPr>
        <w:t>smoking</w:t>
      </w:r>
      <w:r>
        <w:rPr>
          <w:rFonts w:ascii="Arial" w:eastAsia="Arial" w:hAnsi="Arial" w:cs="Arial"/>
          <w:color w:val="000000"/>
          <w:sz w:val="20"/>
        </w:rPr>
        <w:t xml:space="preserve"> conduct, courts are likely to hold that </w:t>
      </w:r>
      <w:r>
        <w:rPr>
          <w:rFonts w:ascii="Arial" w:eastAsia="Arial" w:hAnsi="Arial" w:cs="Arial"/>
          <w:b/>
          <w:i/>
          <w:color w:val="000000"/>
          <w:sz w:val="20"/>
          <w:u w:val="single"/>
        </w:rPr>
        <w:t>smoking</w:t>
      </w:r>
      <w:r>
        <w:rPr>
          <w:rFonts w:ascii="Arial" w:eastAsia="Arial" w:hAnsi="Arial" w:cs="Arial"/>
          <w:color w:val="000000"/>
          <w:sz w:val="20"/>
        </w:rPr>
        <w:t xml:space="preserve"> restrictions are permissible because they serve important interests. For example, </w:t>
      </w:r>
      <w:r>
        <w:rPr>
          <w:rFonts w:ascii="Arial" w:eastAsia="Arial" w:hAnsi="Arial" w:cs="Arial"/>
          <w:b/>
          <w:i/>
          <w:color w:val="000000"/>
          <w:sz w:val="20"/>
          <w:u w:val="single"/>
        </w:rPr>
        <w:t>in</w:t>
      </w:r>
      <w:r>
        <w:rPr>
          <w:rFonts w:ascii="Arial" w:eastAsia="Arial" w:hAnsi="Arial" w:cs="Arial"/>
          <w:color w:val="000000"/>
          <w:sz w:val="20"/>
        </w:rPr>
        <w:t xml:space="preserve"> City of</w:t>
      </w:r>
      <w:r>
        <w:rPr>
          <w:rFonts w:ascii="Arial" w:eastAsia="Arial" w:hAnsi="Arial" w:cs="Arial"/>
          <w:color w:val="000000"/>
          <w:sz w:val="20"/>
        </w:rPr>
        <w:t xml:space="preserve"> North Miami v. Kurtz,  </w:t>
      </w:r>
      <w:r>
        <w:rPr>
          <w:rFonts w:ascii="Arial" w:eastAsia="Arial" w:hAnsi="Arial" w:cs="Arial"/>
          <w:vertAlign w:val="superscript"/>
        </w:rPr>
        <w:footnoteReference w:customMarkFollows="1" w:id="339"/>
        <w:t>339</w:t>
      </w:r>
      <w:r>
        <w:rPr>
          <w:rFonts w:ascii="Arial" w:eastAsia="Arial" w:hAnsi="Arial" w:cs="Arial"/>
          <w:color w:val="000000"/>
          <w:sz w:val="20"/>
        </w:rPr>
        <w:t xml:space="preserve"> the court approved a policy that prohibited hiring of any applicant who declined to certify that they had refrained from </w:t>
      </w:r>
      <w:r>
        <w:rPr>
          <w:rFonts w:ascii="Arial" w:eastAsia="Arial" w:hAnsi="Arial" w:cs="Arial"/>
          <w:b/>
          <w:i/>
          <w:color w:val="000000"/>
          <w:sz w:val="20"/>
          <w:u w:val="single"/>
        </w:rPr>
        <w:t>smoking</w:t>
      </w:r>
      <w:r>
        <w:rPr>
          <w:rFonts w:ascii="Arial" w:eastAsia="Arial" w:hAnsi="Arial" w:cs="Arial"/>
          <w:color w:val="000000"/>
          <w:sz w:val="20"/>
        </w:rPr>
        <w:t xml:space="preserve"> for one year before submitting the application. The court ruled that the City's interest </w:t>
      </w:r>
      <w:r>
        <w:rPr>
          <w:rFonts w:ascii="Arial" w:eastAsia="Arial" w:hAnsi="Arial" w:cs="Arial"/>
          <w:b/>
          <w:i/>
          <w:color w:val="000000"/>
          <w:sz w:val="20"/>
          <w:u w:val="single"/>
        </w:rPr>
        <w:t>in</w:t>
      </w:r>
      <w:r>
        <w:rPr>
          <w:rFonts w:ascii="Arial" w:eastAsia="Arial" w:hAnsi="Arial" w:cs="Arial"/>
          <w:color w:val="000000"/>
          <w:sz w:val="20"/>
        </w:rPr>
        <w:t xml:space="preserve"> reducin</w:t>
      </w:r>
      <w:r>
        <w:rPr>
          <w:rFonts w:ascii="Arial" w:eastAsia="Arial" w:hAnsi="Arial" w:cs="Arial"/>
          <w:color w:val="000000"/>
          <w:sz w:val="20"/>
        </w:rPr>
        <w:t xml:space="preserve">g its employee health care costs, increasing employee productivity, and saving taxpayer money justified the City's policy.  </w:t>
      </w:r>
      <w:r>
        <w:rPr>
          <w:rFonts w:ascii="Arial" w:eastAsia="Arial" w:hAnsi="Arial" w:cs="Arial"/>
          <w:vertAlign w:val="superscript"/>
        </w:rPr>
        <w:footnoteReference w:customMarkFollows="1" w:id="340"/>
        <w:t>340</w:t>
      </w:r>
      <w:r>
        <w:rPr>
          <w:rFonts w:ascii="Arial" w:eastAsia="Arial" w:hAnsi="Arial" w:cs="Arial"/>
          <w:color w:val="000000"/>
          <w:sz w:val="20"/>
        </w:rPr>
        <w:t xml:space="preserve"> And the court rejected the argument that questions about </w:t>
      </w:r>
      <w:r>
        <w:rPr>
          <w:rFonts w:ascii="Arial" w:eastAsia="Arial" w:hAnsi="Arial" w:cs="Arial"/>
          <w:b/>
          <w:i/>
          <w:color w:val="000000"/>
          <w:sz w:val="20"/>
          <w:u w:val="single"/>
        </w:rPr>
        <w:t>smoking</w:t>
      </w:r>
      <w:r>
        <w:rPr>
          <w:rFonts w:ascii="Arial" w:eastAsia="Arial" w:hAnsi="Arial" w:cs="Arial"/>
          <w:color w:val="000000"/>
          <w:sz w:val="20"/>
        </w:rPr>
        <w:t xml:space="preserve"> behavior implicated a legitimate privacy issue, noting that "</w:t>
      </w:r>
      <w:r>
        <w:rPr>
          <w:rFonts w:ascii="Arial" w:eastAsia="Arial" w:hAnsi="Arial" w:cs="Arial"/>
          <w:b/>
          <w:i/>
          <w:color w:val="000000"/>
          <w:sz w:val="20"/>
          <w:u w:val="single"/>
        </w:rPr>
        <w:t>in</w:t>
      </w:r>
      <w:r>
        <w:rPr>
          <w:rFonts w:ascii="Arial" w:eastAsia="Arial" w:hAnsi="Arial" w:cs="Arial"/>
          <w:color w:val="000000"/>
          <w:sz w:val="20"/>
        </w:rPr>
        <w:t xml:space="preserve"> today's society, smokers are constantly required to reveal whether they </w:t>
      </w:r>
      <w:r>
        <w:rPr>
          <w:rFonts w:ascii="Arial" w:eastAsia="Arial" w:hAnsi="Arial" w:cs="Arial"/>
          <w:b/>
          <w:i/>
          <w:color w:val="000000"/>
          <w:sz w:val="20"/>
          <w:u w:val="single"/>
        </w:rPr>
        <w:t>smoke</w:t>
      </w:r>
      <w:r>
        <w:rPr>
          <w:rFonts w:ascii="Arial" w:eastAsia="Arial" w:hAnsi="Arial" w:cs="Arial"/>
          <w:color w:val="000000"/>
          <w:sz w:val="20"/>
        </w:rPr>
        <w:t xml:space="preserve">."  </w:t>
      </w:r>
      <w:r>
        <w:rPr>
          <w:rFonts w:ascii="Arial" w:eastAsia="Arial" w:hAnsi="Arial" w:cs="Arial"/>
          <w:vertAlign w:val="superscript"/>
        </w:rPr>
        <w:footnoteReference w:customMarkFollows="1" w:id="341"/>
        <w:t>341</w:t>
      </w:r>
    </w:p>
    <w:p w14:paraId="1E9A71CA" w14:textId="77777777" w:rsidR="00983070" w:rsidRDefault="00E57D8B">
      <w:pPr>
        <w:spacing w:before="200" w:line="260" w:lineRule="atLeast"/>
        <w:jc w:val="both"/>
      </w:pPr>
      <w:r>
        <w:rPr>
          <w:rFonts w:ascii="Arial" w:eastAsia="Arial" w:hAnsi="Arial" w:cs="Arial"/>
          <w:color w:val="000000"/>
          <w:sz w:val="20"/>
        </w:rPr>
        <w:lastRenderedPageBreak/>
        <w:t xml:space="preserve">While it is highly unlikely that rules against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w:t>
      </w:r>
      <w:r>
        <w:rPr>
          <w:rFonts w:ascii="Arial" w:eastAsia="Arial" w:hAnsi="Arial" w:cs="Arial"/>
          <w:b/>
          <w:i/>
          <w:color w:val="000000"/>
          <w:sz w:val="20"/>
          <w:u w:val="single"/>
        </w:rPr>
        <w:t>multi-unit</w:t>
      </w:r>
      <w:r>
        <w:rPr>
          <w:rFonts w:ascii="Arial" w:eastAsia="Arial" w:hAnsi="Arial" w:cs="Arial"/>
          <w:color w:val="000000"/>
          <w:sz w:val="20"/>
        </w:rPr>
        <w:t xml:space="preserve"> </w:t>
      </w:r>
      <w:r>
        <w:rPr>
          <w:rFonts w:ascii="Arial" w:eastAsia="Arial" w:hAnsi="Arial" w:cs="Arial"/>
          <w:b/>
          <w:i/>
          <w:color w:val="000000"/>
          <w:sz w:val="20"/>
          <w:u w:val="single"/>
        </w:rPr>
        <w:t>residential housing</w:t>
      </w:r>
      <w:r>
        <w:rPr>
          <w:rFonts w:ascii="Arial" w:eastAsia="Arial" w:hAnsi="Arial" w:cs="Arial"/>
          <w:color w:val="000000"/>
          <w:sz w:val="20"/>
        </w:rPr>
        <w:t xml:space="preserve"> would be declared invalid because of the smoker's privacy rights, extreme situations could be conceivably result </w:t>
      </w:r>
      <w:r>
        <w:rPr>
          <w:rFonts w:ascii="Arial" w:eastAsia="Arial" w:hAnsi="Arial" w:cs="Arial"/>
          <w:b/>
          <w:i/>
          <w:color w:val="000000"/>
          <w:sz w:val="20"/>
          <w:u w:val="single"/>
        </w:rPr>
        <w:t>in</w:t>
      </w:r>
      <w:r>
        <w:rPr>
          <w:rFonts w:ascii="Arial" w:eastAsia="Arial" w:hAnsi="Arial" w:cs="Arial"/>
          <w:color w:val="000000"/>
          <w:sz w:val="20"/>
        </w:rPr>
        <w:t xml:space="preserve"> invasion of privacy litigation. One recent case involving a community association hints at the possibilities. Fountain Valley Chateau Blanc</w:t>
      </w:r>
      <w:r>
        <w:rPr>
          <w:rFonts w:ascii="Arial" w:eastAsia="Arial" w:hAnsi="Arial" w:cs="Arial"/>
          <w:color w:val="000000"/>
          <w:sz w:val="20"/>
        </w:rPr>
        <w:t xml:space="preserve"> Homeowners Ass'n v. Department of Veterans Affairs  </w:t>
      </w:r>
      <w:r>
        <w:rPr>
          <w:rFonts w:ascii="Arial" w:eastAsia="Arial" w:hAnsi="Arial" w:cs="Arial"/>
          <w:vertAlign w:val="superscript"/>
        </w:rPr>
        <w:footnoteReference w:customMarkFollows="1" w:id="342"/>
        <w:t>342</w:t>
      </w:r>
      <w:r>
        <w:rPr>
          <w:rFonts w:ascii="Arial" w:eastAsia="Arial" w:hAnsi="Arial" w:cs="Arial"/>
          <w:color w:val="000000"/>
          <w:sz w:val="20"/>
        </w:rPr>
        <w:t xml:space="preserve"> involved a highly unusual set of facts. An association member apparently had a lot of junk, paper, and "debris" </w:t>
      </w:r>
      <w:r>
        <w:rPr>
          <w:rFonts w:ascii="Arial" w:eastAsia="Arial" w:hAnsi="Arial" w:cs="Arial"/>
          <w:b/>
          <w:i/>
          <w:color w:val="000000"/>
          <w:sz w:val="20"/>
          <w:u w:val="single"/>
        </w:rPr>
        <w:t>in</w:t>
      </w:r>
      <w:r>
        <w:rPr>
          <w:rFonts w:ascii="Arial" w:eastAsia="Arial" w:hAnsi="Arial" w:cs="Arial"/>
          <w:color w:val="000000"/>
          <w:sz w:val="20"/>
        </w:rPr>
        <w:t xml:space="preserve"> and around his individual </w:t>
      </w:r>
      <w:r>
        <w:rPr>
          <w:rFonts w:ascii="Arial" w:eastAsia="Arial" w:hAnsi="Arial" w:cs="Arial"/>
          <w:b/>
          <w:i/>
          <w:color w:val="000000"/>
          <w:sz w:val="20"/>
          <w:u w:val="single"/>
        </w:rPr>
        <w:t>unit</w:t>
      </w:r>
      <w:r>
        <w:rPr>
          <w:rFonts w:ascii="Arial" w:eastAsia="Arial" w:hAnsi="Arial" w:cs="Arial"/>
          <w:color w:val="000000"/>
          <w:sz w:val="20"/>
        </w:rPr>
        <w:t>. Association representatives became concerned about p</w:t>
      </w:r>
      <w:r>
        <w:rPr>
          <w:rFonts w:ascii="Arial" w:eastAsia="Arial" w:hAnsi="Arial" w:cs="Arial"/>
          <w:color w:val="000000"/>
          <w:sz w:val="20"/>
        </w:rPr>
        <w:t xml:space="preserve">ossible fire hazards. Under threat of litigation, they scheduled an inspection.  </w:t>
      </w:r>
      <w:r>
        <w:rPr>
          <w:rFonts w:ascii="Arial" w:eastAsia="Arial" w:hAnsi="Arial" w:cs="Arial"/>
          <w:vertAlign w:val="superscript"/>
        </w:rPr>
        <w:footnoteReference w:customMarkFollows="1" w:id="343"/>
        <w:t>343</w:t>
      </w:r>
    </w:p>
    <w:p w14:paraId="260C05EF" w14:textId="77777777" w:rsidR="00983070" w:rsidRDefault="00E57D8B">
      <w:pPr>
        <w:spacing w:before="200" w:line="260" w:lineRule="atLeast"/>
        <w:jc w:val="both"/>
      </w:pPr>
      <w:r>
        <w:rPr>
          <w:rFonts w:ascii="Arial" w:eastAsia="Arial" w:hAnsi="Arial" w:cs="Arial"/>
          <w:b/>
          <w:color w:val="000000"/>
          <w:sz w:val="20"/>
        </w:rPr>
        <w:t> [*185] </w:t>
      </w:r>
      <w:r>
        <w:rPr>
          <w:rFonts w:ascii="Arial" w:eastAsia="Arial" w:hAnsi="Arial" w:cs="Arial"/>
          <w:color w:val="000000"/>
          <w:sz w:val="20"/>
        </w:rPr>
        <w:t xml:space="preserve"> Although fire inspectors did not believe the situation amounted to a legitimate hazard, the association initiated and continued litigation.  </w:t>
      </w:r>
      <w:r>
        <w:rPr>
          <w:rFonts w:ascii="Arial" w:eastAsia="Arial" w:hAnsi="Arial" w:cs="Arial"/>
          <w:vertAlign w:val="superscript"/>
        </w:rPr>
        <w:footnoteReference w:customMarkFollows="1" w:id="344"/>
        <w:t>344</w:t>
      </w:r>
      <w:r>
        <w:rPr>
          <w:rFonts w:ascii="Arial" w:eastAsia="Arial" w:hAnsi="Arial" w:cs="Arial"/>
          <w:color w:val="000000"/>
          <w:sz w:val="20"/>
        </w:rPr>
        <w:t xml:space="preserve"> The association o</w:t>
      </w:r>
      <w:r>
        <w:rPr>
          <w:rFonts w:ascii="Arial" w:eastAsia="Arial" w:hAnsi="Arial" w:cs="Arial"/>
          <w:color w:val="000000"/>
          <w:sz w:val="20"/>
        </w:rPr>
        <w:t xml:space="preserve">rdered the member to remove paper, cardboard boxes, and books from the floor area around his bed and dresser.  </w:t>
      </w:r>
      <w:r>
        <w:rPr>
          <w:rFonts w:ascii="Arial" w:eastAsia="Arial" w:hAnsi="Arial" w:cs="Arial"/>
          <w:vertAlign w:val="superscript"/>
        </w:rPr>
        <w:footnoteReference w:customMarkFollows="1" w:id="345"/>
        <w:t>345</w:t>
      </w:r>
      <w:r>
        <w:rPr>
          <w:rFonts w:ascii="Arial" w:eastAsia="Arial" w:hAnsi="Arial" w:cs="Arial"/>
          <w:color w:val="000000"/>
          <w:sz w:val="20"/>
        </w:rPr>
        <w:t xml:space="preserve"> And it ordered him to "clear his bed of all paper and books."  </w:t>
      </w:r>
      <w:r>
        <w:rPr>
          <w:rFonts w:ascii="Arial" w:eastAsia="Arial" w:hAnsi="Arial" w:cs="Arial"/>
          <w:vertAlign w:val="superscript"/>
        </w:rPr>
        <w:footnoteReference w:customMarkFollows="1" w:id="346"/>
        <w:t>346</w:t>
      </w:r>
      <w:r>
        <w:rPr>
          <w:rFonts w:ascii="Arial" w:eastAsia="Arial" w:hAnsi="Arial" w:cs="Arial"/>
          <w:color w:val="000000"/>
          <w:sz w:val="20"/>
        </w:rPr>
        <w:t xml:space="preserve"> The association went on to send a letter advising its member to discard or</w:t>
      </w:r>
      <w:r>
        <w:rPr>
          <w:rFonts w:ascii="Arial" w:eastAsia="Arial" w:hAnsi="Arial" w:cs="Arial"/>
          <w:color w:val="000000"/>
          <w:sz w:val="20"/>
        </w:rPr>
        <w:t xml:space="preserve"> donate clothing that had not been worn </w:t>
      </w:r>
      <w:r>
        <w:rPr>
          <w:rFonts w:ascii="Arial" w:eastAsia="Arial" w:hAnsi="Arial" w:cs="Arial"/>
          <w:b/>
          <w:i/>
          <w:color w:val="000000"/>
          <w:sz w:val="20"/>
          <w:u w:val="single"/>
        </w:rPr>
        <w:t>in</w:t>
      </w:r>
      <w:r>
        <w:rPr>
          <w:rFonts w:ascii="Arial" w:eastAsia="Arial" w:hAnsi="Arial" w:cs="Arial"/>
          <w:color w:val="000000"/>
          <w:sz w:val="20"/>
        </w:rPr>
        <w:t xml:space="preserve"> the last five years.  </w:t>
      </w:r>
      <w:r>
        <w:rPr>
          <w:rFonts w:ascii="Arial" w:eastAsia="Arial" w:hAnsi="Arial" w:cs="Arial"/>
          <w:vertAlign w:val="superscript"/>
        </w:rPr>
        <w:footnoteReference w:customMarkFollows="1" w:id="347"/>
        <w:t>347</w:t>
      </w:r>
    </w:p>
    <w:p w14:paraId="364C7A77" w14:textId="77777777" w:rsidR="00983070" w:rsidRDefault="00E57D8B">
      <w:pPr>
        <w:spacing w:before="200" w:line="260" w:lineRule="atLeast"/>
        <w:jc w:val="both"/>
      </w:pPr>
      <w:r>
        <w:rPr>
          <w:rFonts w:ascii="Arial" w:eastAsia="Arial" w:hAnsi="Arial" w:cs="Arial"/>
          <w:color w:val="000000"/>
          <w:sz w:val="20"/>
        </w:rPr>
        <w:t xml:space="preserve">The court saw the association's conduct as outrageous.  </w:t>
      </w:r>
      <w:r>
        <w:rPr>
          <w:rFonts w:ascii="Arial" w:eastAsia="Arial" w:hAnsi="Arial" w:cs="Arial"/>
          <w:vertAlign w:val="superscript"/>
        </w:rPr>
        <w:footnoteReference w:customMarkFollows="1" w:id="348"/>
        <w:t>348</w:t>
      </w:r>
      <w:r>
        <w:rPr>
          <w:rFonts w:ascii="Arial" w:eastAsia="Arial" w:hAnsi="Arial" w:cs="Arial"/>
          <w:color w:val="000000"/>
          <w:sz w:val="20"/>
        </w:rPr>
        <w:t xml:space="preserve"> After noting that "[a] man's </w:t>
      </w:r>
      <w:r>
        <w:rPr>
          <w:rFonts w:ascii="Arial" w:eastAsia="Arial" w:hAnsi="Arial" w:cs="Arial"/>
          <w:b/>
          <w:i/>
          <w:color w:val="000000"/>
          <w:sz w:val="20"/>
          <w:u w:val="single"/>
        </w:rPr>
        <w:t>house</w:t>
      </w:r>
      <w:r>
        <w:rPr>
          <w:rFonts w:ascii="Arial" w:eastAsia="Arial" w:hAnsi="Arial" w:cs="Arial"/>
          <w:color w:val="000000"/>
          <w:sz w:val="20"/>
        </w:rPr>
        <w:t xml:space="preserve"> is his castle," the court held that a jury would have to decide whether or not to award dama</w:t>
      </w:r>
      <w:r>
        <w:rPr>
          <w:rFonts w:ascii="Arial" w:eastAsia="Arial" w:hAnsi="Arial" w:cs="Arial"/>
          <w:color w:val="000000"/>
          <w:sz w:val="20"/>
        </w:rPr>
        <w:t xml:space="preserve">ges against the association.  </w:t>
      </w:r>
      <w:r>
        <w:rPr>
          <w:rFonts w:ascii="Arial" w:eastAsia="Arial" w:hAnsi="Arial" w:cs="Arial"/>
          <w:vertAlign w:val="superscript"/>
        </w:rPr>
        <w:footnoteReference w:customMarkFollows="1" w:id="349"/>
        <w:t>349</w:t>
      </w:r>
    </w:p>
    <w:p w14:paraId="2F02FC80" w14:textId="77777777" w:rsidR="00983070" w:rsidRDefault="00E57D8B">
      <w:pPr>
        <w:spacing w:before="200" w:line="260" w:lineRule="atLeast"/>
        <w:jc w:val="both"/>
      </w:pPr>
      <w:r>
        <w:rPr>
          <w:rFonts w:ascii="Arial" w:eastAsia="Arial" w:hAnsi="Arial" w:cs="Arial"/>
          <w:color w:val="000000"/>
          <w:sz w:val="20"/>
        </w:rPr>
        <w:t xml:space="preserve">Overly zealous associations or landlords might face legitimate privacy arguments. For example, while a rule against </w:t>
      </w:r>
      <w:r>
        <w:rPr>
          <w:rFonts w:ascii="Arial" w:eastAsia="Arial" w:hAnsi="Arial" w:cs="Arial"/>
          <w:b/>
          <w:i/>
          <w:color w:val="000000"/>
          <w:sz w:val="20"/>
          <w:u w:val="single"/>
        </w:rPr>
        <w:t>smoking</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an individual's </w:t>
      </w:r>
      <w:r>
        <w:rPr>
          <w:rFonts w:ascii="Arial" w:eastAsia="Arial" w:hAnsi="Arial" w:cs="Arial"/>
          <w:b/>
          <w:i/>
          <w:color w:val="000000"/>
          <w:sz w:val="20"/>
          <w:u w:val="single"/>
        </w:rPr>
        <w:t>unit</w:t>
      </w:r>
      <w:r>
        <w:rPr>
          <w:rFonts w:ascii="Arial" w:eastAsia="Arial" w:hAnsi="Arial" w:cs="Arial"/>
          <w:color w:val="000000"/>
          <w:sz w:val="20"/>
        </w:rPr>
        <w:t xml:space="preserve"> may be perfectly permissible, a rule that requires a homeowner to submit t</w:t>
      </w:r>
      <w:r>
        <w:rPr>
          <w:rFonts w:ascii="Arial" w:eastAsia="Arial" w:hAnsi="Arial" w:cs="Arial"/>
          <w:color w:val="000000"/>
          <w:sz w:val="20"/>
        </w:rPr>
        <w:t xml:space="preserve">o frequent inspections may be going too far. Likewise, an association or landlord that insists on installing monitoring equipment </w:t>
      </w:r>
      <w:r>
        <w:rPr>
          <w:rFonts w:ascii="Arial" w:eastAsia="Arial" w:hAnsi="Arial" w:cs="Arial"/>
          <w:b/>
          <w:i/>
          <w:color w:val="000000"/>
          <w:sz w:val="20"/>
          <w:u w:val="single"/>
        </w:rPr>
        <w:t>in</w:t>
      </w:r>
      <w:r>
        <w:rPr>
          <w:rFonts w:ascii="Arial" w:eastAsia="Arial" w:hAnsi="Arial" w:cs="Arial"/>
          <w:color w:val="000000"/>
          <w:sz w:val="20"/>
        </w:rPr>
        <w:t xml:space="preserve"> individual </w:t>
      </w:r>
      <w:r>
        <w:rPr>
          <w:rFonts w:ascii="Arial" w:eastAsia="Arial" w:hAnsi="Arial" w:cs="Arial"/>
          <w:b/>
          <w:i/>
          <w:color w:val="000000"/>
          <w:sz w:val="20"/>
          <w:u w:val="single"/>
        </w:rPr>
        <w:t>units</w:t>
      </w:r>
      <w:r>
        <w:rPr>
          <w:rFonts w:ascii="Arial" w:eastAsia="Arial" w:hAnsi="Arial" w:cs="Arial"/>
          <w:color w:val="000000"/>
          <w:sz w:val="20"/>
        </w:rPr>
        <w:t xml:space="preserve"> might find it difficult to argue that the intrusive equipment was reasonably necessary to ensure successfu</w:t>
      </w:r>
      <w:r>
        <w:rPr>
          <w:rFonts w:ascii="Arial" w:eastAsia="Arial" w:hAnsi="Arial" w:cs="Arial"/>
          <w:color w:val="000000"/>
          <w:sz w:val="20"/>
        </w:rPr>
        <w:t>l enforcement of an anti-</w:t>
      </w:r>
      <w:r>
        <w:rPr>
          <w:rFonts w:ascii="Arial" w:eastAsia="Arial" w:hAnsi="Arial" w:cs="Arial"/>
          <w:b/>
          <w:i/>
          <w:color w:val="000000"/>
          <w:sz w:val="20"/>
          <w:u w:val="single"/>
        </w:rPr>
        <w:t>smoking</w:t>
      </w:r>
      <w:r>
        <w:rPr>
          <w:rFonts w:ascii="Arial" w:eastAsia="Arial" w:hAnsi="Arial" w:cs="Arial"/>
          <w:color w:val="000000"/>
          <w:sz w:val="20"/>
        </w:rPr>
        <w:t xml:space="preserve"> policy.</w:t>
      </w:r>
    </w:p>
    <w:p w14:paraId="209D891A" w14:textId="77777777" w:rsidR="00983070" w:rsidRDefault="00E57D8B">
      <w:pPr>
        <w:spacing w:before="200" w:line="260" w:lineRule="atLeast"/>
        <w:jc w:val="both"/>
      </w:pPr>
      <w:r>
        <w:rPr>
          <w:rFonts w:ascii="Arial" w:eastAsia="Arial" w:hAnsi="Arial" w:cs="Arial"/>
          <w:color w:val="000000"/>
          <w:sz w:val="20"/>
        </w:rPr>
        <w:t>3. Other Possible Limitations</w:t>
      </w:r>
    </w:p>
    <w:p w14:paraId="56A172AD" w14:textId="77777777" w:rsidR="00983070" w:rsidRDefault="00E57D8B">
      <w:pPr>
        <w:spacing w:before="200" w:line="260" w:lineRule="atLeast"/>
        <w:jc w:val="both"/>
      </w:pPr>
      <w:r>
        <w:rPr>
          <w:rFonts w:ascii="Arial" w:eastAsia="Arial" w:hAnsi="Arial" w:cs="Arial"/>
          <w:color w:val="000000"/>
          <w:sz w:val="20"/>
        </w:rPr>
        <w:t xml:space="preserve"> Subsidized </w:t>
      </w:r>
      <w:r>
        <w:rPr>
          <w:rFonts w:ascii="Arial" w:eastAsia="Arial" w:hAnsi="Arial" w:cs="Arial"/>
          <w:b/>
          <w:i/>
          <w:color w:val="000000"/>
          <w:sz w:val="20"/>
          <w:u w:val="single"/>
        </w:rPr>
        <w:t>housing</w:t>
      </w:r>
      <w:r>
        <w:rPr>
          <w:rFonts w:ascii="Arial" w:eastAsia="Arial" w:hAnsi="Arial" w:cs="Arial"/>
          <w:color w:val="000000"/>
          <w:sz w:val="20"/>
        </w:rPr>
        <w:t xml:space="preserve"> or </w:t>
      </w:r>
      <w:r>
        <w:rPr>
          <w:rFonts w:ascii="Arial" w:eastAsia="Arial" w:hAnsi="Arial" w:cs="Arial"/>
          <w:b/>
          <w:i/>
          <w:color w:val="000000"/>
          <w:sz w:val="20"/>
          <w:u w:val="single"/>
        </w:rPr>
        <w:t>housing</w:t>
      </w:r>
      <w:r>
        <w:rPr>
          <w:rFonts w:ascii="Arial" w:eastAsia="Arial" w:hAnsi="Arial" w:cs="Arial"/>
          <w:color w:val="000000"/>
          <w:sz w:val="20"/>
        </w:rPr>
        <w:t xml:space="preserve"> that is subject to rent </w:t>
      </w:r>
      <w:r>
        <w:rPr>
          <w:rFonts w:ascii="Arial" w:eastAsia="Arial" w:hAnsi="Arial" w:cs="Arial"/>
          <w:b/>
          <w:i/>
          <w:color w:val="000000"/>
          <w:sz w:val="20"/>
          <w:u w:val="single"/>
        </w:rPr>
        <w:t>control</w:t>
      </w:r>
      <w:r>
        <w:rPr>
          <w:rFonts w:ascii="Arial" w:eastAsia="Arial" w:hAnsi="Arial" w:cs="Arial"/>
          <w:color w:val="000000"/>
          <w:sz w:val="20"/>
        </w:rPr>
        <w:t xml:space="preserve"> may limit options that would be available to landlords </w:t>
      </w:r>
      <w:r>
        <w:rPr>
          <w:rFonts w:ascii="Arial" w:eastAsia="Arial" w:hAnsi="Arial" w:cs="Arial"/>
          <w:b/>
          <w:i/>
          <w:color w:val="000000"/>
          <w:sz w:val="20"/>
          <w:u w:val="single"/>
        </w:rPr>
        <w:t>in</w:t>
      </w:r>
      <w:r>
        <w:rPr>
          <w:rFonts w:ascii="Arial" w:eastAsia="Arial" w:hAnsi="Arial" w:cs="Arial"/>
          <w:color w:val="000000"/>
          <w:sz w:val="20"/>
        </w:rPr>
        <w:t xml:space="preserve"> other contexts. For example, the "Section 8 </w:t>
      </w:r>
      <w:r>
        <w:rPr>
          <w:rFonts w:ascii="Arial" w:eastAsia="Arial" w:hAnsi="Arial" w:cs="Arial"/>
          <w:b/>
          <w:i/>
          <w:color w:val="000000"/>
          <w:sz w:val="20"/>
          <w:u w:val="single"/>
        </w:rPr>
        <w:t>Housing</w:t>
      </w:r>
      <w:r>
        <w:rPr>
          <w:rFonts w:ascii="Arial" w:eastAsia="Arial" w:hAnsi="Arial" w:cs="Arial"/>
          <w:color w:val="000000"/>
          <w:sz w:val="20"/>
        </w:rPr>
        <w:t xml:space="preserve"> Program" pro</w:t>
      </w:r>
      <w:r>
        <w:rPr>
          <w:rFonts w:ascii="Arial" w:eastAsia="Arial" w:hAnsi="Arial" w:cs="Arial"/>
          <w:color w:val="000000"/>
          <w:sz w:val="20"/>
        </w:rPr>
        <w:t xml:space="preserve">vides federal assistance for low-income and elderly tenants, including rent subsidies.  </w:t>
      </w:r>
      <w:r>
        <w:rPr>
          <w:rFonts w:ascii="Arial" w:eastAsia="Arial" w:hAnsi="Arial" w:cs="Arial"/>
          <w:vertAlign w:val="superscript"/>
        </w:rPr>
        <w:footnoteReference w:customMarkFollows="1" w:id="350"/>
        <w:t>350</w:t>
      </w:r>
      <w:r>
        <w:rPr>
          <w:rFonts w:ascii="Arial" w:eastAsia="Arial" w:hAnsi="Arial" w:cs="Arial"/>
          <w:color w:val="000000"/>
          <w:sz w:val="20"/>
        </w:rPr>
        <w:t xml:space="preserve"> Section 8 </w:t>
      </w:r>
      <w:r>
        <w:rPr>
          <w:rFonts w:ascii="Arial" w:eastAsia="Arial" w:hAnsi="Arial" w:cs="Arial"/>
          <w:b/>
          <w:i/>
          <w:color w:val="000000"/>
          <w:sz w:val="20"/>
          <w:u w:val="single"/>
        </w:rPr>
        <w:t>housing</w:t>
      </w:r>
      <w:r>
        <w:rPr>
          <w:rFonts w:ascii="Arial" w:eastAsia="Arial" w:hAnsi="Arial" w:cs="Arial"/>
          <w:color w:val="000000"/>
          <w:sz w:val="20"/>
        </w:rPr>
        <w:t xml:space="preserve"> is federally subsidized, but generally privately owned. Among other things, landlords can terminate Section 8 tenancies during the term of the rental agreement only on a showing of good cause.  </w:t>
      </w:r>
      <w:r>
        <w:rPr>
          <w:rFonts w:ascii="Arial" w:eastAsia="Arial" w:hAnsi="Arial" w:cs="Arial"/>
          <w:vertAlign w:val="superscript"/>
        </w:rPr>
        <w:footnoteReference w:customMarkFollows="1" w:id="351"/>
        <w:t>351</w:t>
      </w:r>
      <w:r>
        <w:rPr>
          <w:rFonts w:ascii="Arial" w:eastAsia="Arial" w:hAnsi="Arial" w:cs="Arial"/>
          <w:color w:val="000000"/>
          <w:sz w:val="20"/>
        </w:rPr>
        <w:t xml:space="preserve"> A tenant's refusal to comply with a </w:t>
      </w:r>
      <w:r>
        <w:rPr>
          <w:rFonts w:ascii="Arial" w:eastAsia="Arial" w:hAnsi="Arial" w:cs="Arial"/>
          <w:b/>
          <w:i/>
          <w:color w:val="000000"/>
          <w:sz w:val="20"/>
          <w:u w:val="single"/>
        </w:rPr>
        <w:t>smoking</w:t>
      </w:r>
      <w:r>
        <w:rPr>
          <w:rFonts w:ascii="Arial" w:eastAsia="Arial" w:hAnsi="Arial" w:cs="Arial"/>
          <w:color w:val="000000"/>
          <w:sz w:val="20"/>
        </w:rPr>
        <w:t xml:space="preserve"> policy will p</w:t>
      </w:r>
      <w:r>
        <w:rPr>
          <w:rFonts w:ascii="Arial" w:eastAsia="Arial" w:hAnsi="Arial" w:cs="Arial"/>
          <w:color w:val="000000"/>
          <w:sz w:val="20"/>
        </w:rPr>
        <w:t>robably satisfy the good cause requirement. But landlords probably will not be able to evict a smoker just because the landlord wants to replace the smoker with nonsmoking tenants.</w:t>
      </w:r>
    </w:p>
    <w:p w14:paraId="0AB93496" w14:textId="77777777" w:rsidR="00983070" w:rsidRDefault="00E57D8B">
      <w:pPr>
        <w:spacing w:before="200" w:line="260" w:lineRule="atLeast"/>
        <w:jc w:val="both"/>
      </w:pPr>
      <w:r>
        <w:rPr>
          <w:rFonts w:ascii="Arial" w:eastAsia="Arial" w:hAnsi="Arial" w:cs="Arial"/>
          <w:color w:val="000000"/>
          <w:sz w:val="20"/>
        </w:rPr>
        <w:lastRenderedPageBreak/>
        <w:t xml:space="preserve">Local rent </w:t>
      </w:r>
      <w:r>
        <w:rPr>
          <w:rFonts w:ascii="Arial" w:eastAsia="Arial" w:hAnsi="Arial" w:cs="Arial"/>
          <w:b/>
          <w:i/>
          <w:color w:val="000000"/>
          <w:sz w:val="20"/>
          <w:u w:val="single"/>
        </w:rPr>
        <w:t>control</w:t>
      </w:r>
      <w:r>
        <w:rPr>
          <w:rFonts w:ascii="Arial" w:eastAsia="Arial" w:hAnsi="Arial" w:cs="Arial"/>
          <w:color w:val="000000"/>
          <w:sz w:val="20"/>
        </w:rPr>
        <w:t xml:space="preserve"> laws could have a similar impact on a landlord's ability</w:t>
      </w:r>
      <w:r>
        <w:rPr>
          <w:rFonts w:ascii="Arial" w:eastAsia="Arial" w:hAnsi="Arial" w:cs="Arial"/>
          <w:color w:val="000000"/>
          <w:sz w:val="20"/>
        </w:rPr>
        <w:t xml:space="preserve"> to evict tenants. </w:t>
      </w:r>
      <w:r>
        <w:rPr>
          <w:rFonts w:ascii="Arial" w:eastAsia="Arial" w:hAnsi="Arial" w:cs="Arial"/>
          <w:b/>
          <w:i/>
          <w:color w:val="000000"/>
          <w:sz w:val="20"/>
          <w:u w:val="single"/>
        </w:rPr>
        <w:t>In</w:t>
      </w:r>
      <w:r>
        <w:rPr>
          <w:rFonts w:ascii="Arial" w:eastAsia="Arial" w:hAnsi="Arial" w:cs="Arial"/>
          <w:color w:val="000000"/>
          <w:sz w:val="20"/>
        </w:rPr>
        <w:t xml:space="preserve"> some cities that have adopted rent </w:t>
      </w:r>
      <w:r>
        <w:rPr>
          <w:rFonts w:ascii="Arial" w:eastAsia="Arial" w:hAnsi="Arial" w:cs="Arial"/>
          <w:b/>
          <w:color w:val="000000"/>
          <w:sz w:val="20"/>
        </w:rPr>
        <w:t> [*186] </w:t>
      </w:r>
      <w:r>
        <w:rPr>
          <w:rFonts w:ascii="Arial" w:eastAsia="Arial" w:hAnsi="Arial" w:cs="Arial"/>
          <w:color w:val="000000"/>
          <w:sz w:val="20"/>
        </w:rPr>
        <w:t xml:space="preserve"> </w:t>
      </w:r>
      <w:r>
        <w:rPr>
          <w:rFonts w:ascii="Arial" w:eastAsia="Arial" w:hAnsi="Arial" w:cs="Arial"/>
          <w:b/>
          <w:i/>
          <w:color w:val="000000"/>
          <w:sz w:val="20"/>
          <w:u w:val="single"/>
        </w:rPr>
        <w:t>control</w:t>
      </w:r>
      <w:r>
        <w:rPr>
          <w:rFonts w:ascii="Arial" w:eastAsia="Arial" w:hAnsi="Arial" w:cs="Arial"/>
          <w:color w:val="000000"/>
          <w:sz w:val="20"/>
        </w:rPr>
        <w:t xml:space="preserve">, an element of tenant wrongdoing is generally required for eviction. For example, failing to pay rent, breaching a rental agreement, damaging the premises, engaging </w:t>
      </w:r>
      <w:r>
        <w:rPr>
          <w:rFonts w:ascii="Arial" w:eastAsia="Arial" w:hAnsi="Arial" w:cs="Arial"/>
          <w:b/>
          <w:i/>
          <w:color w:val="000000"/>
          <w:sz w:val="20"/>
          <w:u w:val="single"/>
        </w:rPr>
        <w:t>in</w:t>
      </w:r>
      <w:r>
        <w:rPr>
          <w:rFonts w:ascii="Arial" w:eastAsia="Arial" w:hAnsi="Arial" w:cs="Arial"/>
          <w:color w:val="000000"/>
          <w:sz w:val="20"/>
        </w:rPr>
        <w:t xml:space="preserve"> illegal conduc</w:t>
      </w:r>
      <w:r>
        <w:rPr>
          <w:rFonts w:ascii="Arial" w:eastAsia="Arial" w:hAnsi="Arial" w:cs="Arial"/>
          <w:color w:val="000000"/>
          <w:sz w:val="20"/>
        </w:rPr>
        <w:t xml:space="preserve">t, or refusing the landlord reasonable access to the property can justify eviction.  </w:t>
      </w:r>
      <w:r>
        <w:rPr>
          <w:rFonts w:ascii="Arial" w:eastAsia="Arial" w:hAnsi="Arial" w:cs="Arial"/>
          <w:vertAlign w:val="superscript"/>
        </w:rPr>
        <w:footnoteReference w:customMarkFollows="1" w:id="352"/>
        <w:t>352</w:t>
      </w:r>
      <w:r>
        <w:rPr>
          <w:rFonts w:ascii="Arial" w:eastAsia="Arial" w:hAnsi="Arial" w:cs="Arial"/>
          <w:color w:val="000000"/>
          <w:sz w:val="20"/>
        </w:rPr>
        <w:t xml:space="preserve"> Rent </w:t>
      </w:r>
      <w:r>
        <w:rPr>
          <w:rFonts w:ascii="Arial" w:eastAsia="Arial" w:hAnsi="Arial" w:cs="Arial"/>
          <w:b/>
          <w:i/>
          <w:color w:val="000000"/>
          <w:sz w:val="20"/>
          <w:u w:val="single"/>
        </w:rPr>
        <w:t>control</w:t>
      </w:r>
      <w:r>
        <w:rPr>
          <w:rFonts w:ascii="Arial" w:eastAsia="Arial" w:hAnsi="Arial" w:cs="Arial"/>
          <w:color w:val="000000"/>
          <w:sz w:val="20"/>
        </w:rPr>
        <w:t xml:space="preserve"> restrictions, therefore, may make it difficult or impossible for a landlord to evict a tenant for the purpose of implementing a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policy</w:t>
      </w:r>
      <w:r>
        <w:rPr>
          <w:rFonts w:ascii="Arial" w:eastAsia="Arial" w:hAnsi="Arial" w:cs="Arial"/>
          <w:color w:val="000000"/>
          <w:sz w:val="20"/>
        </w:rPr>
        <w:t>.</w:t>
      </w:r>
    </w:p>
    <w:p w14:paraId="7E231AE2" w14:textId="77777777" w:rsidR="00983070" w:rsidRDefault="00E57D8B">
      <w:pPr>
        <w:spacing w:before="200" w:line="260" w:lineRule="atLeast"/>
        <w:jc w:val="both"/>
      </w:pPr>
      <w:r>
        <w:rPr>
          <w:rFonts w:ascii="Arial" w:eastAsia="Arial" w:hAnsi="Arial" w:cs="Arial"/>
          <w:color w:val="000000"/>
          <w:sz w:val="20"/>
        </w:rPr>
        <w:t xml:space="preserve">V. Implementing a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Policy</w:t>
      </w:r>
    </w:p>
    <w:p w14:paraId="23CB3961" w14:textId="77777777" w:rsidR="00983070" w:rsidRDefault="00E57D8B">
      <w:pPr>
        <w:spacing w:before="200" w:line="260" w:lineRule="atLeast"/>
        <w:jc w:val="both"/>
      </w:pPr>
      <w:r>
        <w:rPr>
          <w:rFonts w:ascii="Arial" w:eastAsia="Arial" w:hAnsi="Arial" w:cs="Arial"/>
          <w:color w:val="000000"/>
          <w:sz w:val="20"/>
        </w:rPr>
        <w:t xml:space="preserve"> There are several general issues property managers and owners will want to consider when developing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policies. However, it is important to remember that laws differ from state to state, and</w:t>
      </w:r>
      <w:r>
        <w:rPr>
          <w:rFonts w:ascii="Arial" w:eastAsia="Arial" w:hAnsi="Arial" w:cs="Arial"/>
          <w:color w:val="000000"/>
          <w:sz w:val="20"/>
        </w:rPr>
        <w:t xml:space="preserve"> even from city to city.  </w:t>
      </w:r>
      <w:r>
        <w:rPr>
          <w:rFonts w:ascii="Arial" w:eastAsia="Arial" w:hAnsi="Arial" w:cs="Arial"/>
          <w:vertAlign w:val="superscript"/>
        </w:rPr>
        <w:footnoteReference w:customMarkFollows="1" w:id="353"/>
        <w:t>353</w:t>
      </w:r>
      <w:r>
        <w:rPr>
          <w:rFonts w:ascii="Arial" w:eastAsia="Arial" w:hAnsi="Arial" w:cs="Arial"/>
          <w:color w:val="000000"/>
          <w:sz w:val="20"/>
        </w:rPr>
        <w:t xml:space="preserve"> </w:t>
      </w:r>
      <w:r>
        <w:rPr>
          <w:rFonts w:ascii="Arial" w:eastAsia="Arial" w:hAnsi="Arial" w:cs="Arial"/>
          <w:b/>
          <w:i/>
          <w:color w:val="000000"/>
          <w:sz w:val="20"/>
          <w:u w:val="single"/>
        </w:rPr>
        <w:t>In</w:t>
      </w:r>
      <w:r>
        <w:rPr>
          <w:rFonts w:ascii="Arial" w:eastAsia="Arial" w:hAnsi="Arial" w:cs="Arial"/>
          <w:color w:val="000000"/>
          <w:sz w:val="20"/>
        </w:rPr>
        <w:t xml:space="preserve"> addition, while general considerations are likely to apply to many situations, the particular facts and circumstances that confront a property owner or manager </w:t>
      </w:r>
      <w:r>
        <w:rPr>
          <w:rFonts w:ascii="Arial" w:eastAsia="Arial" w:hAnsi="Arial" w:cs="Arial"/>
          <w:b/>
          <w:i/>
          <w:color w:val="000000"/>
          <w:sz w:val="20"/>
          <w:u w:val="single"/>
        </w:rPr>
        <w:t>in</w:t>
      </w:r>
      <w:r>
        <w:rPr>
          <w:rFonts w:ascii="Arial" w:eastAsia="Arial" w:hAnsi="Arial" w:cs="Arial"/>
          <w:color w:val="000000"/>
          <w:sz w:val="20"/>
        </w:rPr>
        <w:t xml:space="preserve"> a given situation may vary. Even the personalities of indivi</w:t>
      </w:r>
      <w:r>
        <w:rPr>
          <w:rFonts w:ascii="Arial" w:eastAsia="Arial" w:hAnsi="Arial" w:cs="Arial"/>
          <w:color w:val="000000"/>
          <w:sz w:val="20"/>
        </w:rPr>
        <w:t xml:space="preserve">duals involved </w:t>
      </w:r>
      <w:r>
        <w:rPr>
          <w:rFonts w:ascii="Arial" w:eastAsia="Arial" w:hAnsi="Arial" w:cs="Arial"/>
          <w:b/>
          <w:i/>
          <w:color w:val="000000"/>
          <w:sz w:val="20"/>
          <w:u w:val="single"/>
        </w:rPr>
        <w:t>in</w:t>
      </w:r>
      <w:r>
        <w:rPr>
          <w:rFonts w:ascii="Arial" w:eastAsia="Arial" w:hAnsi="Arial" w:cs="Arial"/>
          <w:color w:val="000000"/>
          <w:sz w:val="20"/>
        </w:rPr>
        <w:t xml:space="preserve"> a particular situation can seriously impact the implementation of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policies.</w:t>
      </w:r>
    </w:p>
    <w:p w14:paraId="4664F9A8" w14:textId="77777777" w:rsidR="00983070" w:rsidRDefault="00E57D8B">
      <w:pPr>
        <w:spacing w:before="200" w:line="260" w:lineRule="atLeast"/>
        <w:jc w:val="both"/>
      </w:pPr>
      <w:r>
        <w:rPr>
          <w:rFonts w:ascii="Arial" w:eastAsia="Arial" w:hAnsi="Arial" w:cs="Arial"/>
          <w:color w:val="000000"/>
          <w:sz w:val="20"/>
        </w:rPr>
        <w:t xml:space="preserve">Successful implementation of a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policy requires an assessment of the property owner's or manager's objectives. Legitimate o</w:t>
      </w:r>
      <w:r>
        <w:rPr>
          <w:rFonts w:ascii="Arial" w:eastAsia="Arial" w:hAnsi="Arial" w:cs="Arial"/>
          <w:color w:val="000000"/>
          <w:sz w:val="20"/>
        </w:rPr>
        <w:t>bjectives can include reducing maintenance costs, minimizing fire risks, minimizing litigation risks, protecting nonsmokers from exposure to ETS, and increasing the desirability or value of the property.</w:t>
      </w:r>
    </w:p>
    <w:p w14:paraId="2ACA7D72" w14:textId="77777777" w:rsidR="00983070" w:rsidRDefault="00E57D8B">
      <w:pPr>
        <w:spacing w:before="200" w:line="260" w:lineRule="atLeast"/>
        <w:jc w:val="both"/>
      </w:pPr>
      <w:r>
        <w:rPr>
          <w:rFonts w:ascii="Arial" w:eastAsia="Arial" w:hAnsi="Arial" w:cs="Arial"/>
          <w:color w:val="000000"/>
          <w:sz w:val="20"/>
        </w:rPr>
        <w:t>Typically, the least aggressive measures necessary t</w:t>
      </w:r>
      <w:r>
        <w:rPr>
          <w:rFonts w:ascii="Arial" w:eastAsia="Arial" w:hAnsi="Arial" w:cs="Arial"/>
          <w:color w:val="000000"/>
          <w:sz w:val="20"/>
        </w:rPr>
        <w:t xml:space="preserve">o satisfy the objectives should be implemented. For example, a property manager that wants to reduce maintenance costs may not need to prohibit </w:t>
      </w:r>
      <w:r>
        <w:rPr>
          <w:rFonts w:ascii="Arial" w:eastAsia="Arial" w:hAnsi="Arial" w:cs="Arial"/>
          <w:b/>
          <w:i/>
          <w:color w:val="000000"/>
          <w:sz w:val="20"/>
          <w:u w:val="single"/>
        </w:rPr>
        <w:t>smoking</w:t>
      </w:r>
      <w:r>
        <w:rPr>
          <w:rFonts w:ascii="Arial" w:eastAsia="Arial" w:hAnsi="Arial" w:cs="Arial"/>
          <w:color w:val="000000"/>
          <w:sz w:val="20"/>
        </w:rPr>
        <w:t xml:space="preserve"> on balconies or other outdoor areas. Similarly, an apartment building owner who wants to respond to a pa</w:t>
      </w:r>
      <w:r>
        <w:rPr>
          <w:rFonts w:ascii="Arial" w:eastAsia="Arial" w:hAnsi="Arial" w:cs="Arial"/>
          <w:color w:val="000000"/>
          <w:sz w:val="20"/>
        </w:rPr>
        <w:t xml:space="preserve">rticular nonsmoker's complaint about secondhand </w:t>
      </w:r>
      <w:r>
        <w:rPr>
          <w:rFonts w:ascii="Arial" w:eastAsia="Arial" w:hAnsi="Arial" w:cs="Arial"/>
          <w:b/>
          <w:i/>
          <w:color w:val="000000"/>
          <w:sz w:val="20"/>
          <w:u w:val="single"/>
        </w:rPr>
        <w:t>smoke</w:t>
      </w:r>
      <w:r>
        <w:rPr>
          <w:rFonts w:ascii="Arial" w:eastAsia="Arial" w:hAnsi="Arial" w:cs="Arial"/>
          <w:color w:val="000000"/>
          <w:sz w:val="20"/>
        </w:rPr>
        <w:t xml:space="preserve"> intrusion may only need to relocate the smoker or nonsmoker to a different </w:t>
      </w:r>
      <w:r>
        <w:rPr>
          <w:rFonts w:ascii="Arial" w:eastAsia="Arial" w:hAnsi="Arial" w:cs="Arial"/>
          <w:b/>
          <w:i/>
          <w:color w:val="000000"/>
          <w:sz w:val="20"/>
          <w:u w:val="single"/>
        </w:rPr>
        <w:t>unit</w:t>
      </w:r>
      <w:r>
        <w:rPr>
          <w:rFonts w:ascii="Arial" w:eastAsia="Arial" w:hAnsi="Arial" w:cs="Arial"/>
          <w:color w:val="000000"/>
          <w:sz w:val="20"/>
        </w:rPr>
        <w:t xml:space="preserve">. And most property owners will want to address conduct rather than status. </w:t>
      </w:r>
      <w:r>
        <w:rPr>
          <w:rFonts w:ascii="Arial" w:eastAsia="Arial" w:hAnsi="Arial" w:cs="Arial"/>
          <w:b/>
          <w:i/>
          <w:color w:val="000000"/>
          <w:sz w:val="20"/>
          <w:u w:val="single"/>
        </w:rPr>
        <w:t>In</w:t>
      </w:r>
      <w:r>
        <w:rPr>
          <w:rFonts w:ascii="Arial" w:eastAsia="Arial" w:hAnsi="Arial" w:cs="Arial"/>
          <w:color w:val="000000"/>
          <w:sz w:val="20"/>
        </w:rPr>
        <w:t xml:space="preserve"> other words, a policy that prohibits </w:t>
      </w:r>
      <w:r>
        <w:rPr>
          <w:rFonts w:ascii="Arial" w:eastAsia="Arial" w:hAnsi="Arial" w:cs="Arial"/>
          <w:b/>
          <w:i/>
          <w:color w:val="000000"/>
          <w:sz w:val="20"/>
          <w:u w:val="single"/>
        </w:rPr>
        <w:t>smoking</w:t>
      </w:r>
      <w:r>
        <w:rPr>
          <w:rFonts w:ascii="Arial" w:eastAsia="Arial" w:hAnsi="Arial" w:cs="Arial"/>
          <w:color w:val="000000"/>
          <w:sz w:val="20"/>
        </w:rPr>
        <w:t xml:space="preserve"> will probably be easier to justify than a policy that excludes smokers as a class of people.</w:t>
      </w:r>
    </w:p>
    <w:p w14:paraId="353B48F8" w14:textId="77777777" w:rsidR="00983070" w:rsidRDefault="00E57D8B">
      <w:pPr>
        <w:spacing w:before="200" w:line="260" w:lineRule="atLeast"/>
        <w:jc w:val="both"/>
      </w:pPr>
      <w:r>
        <w:rPr>
          <w:rFonts w:ascii="Arial" w:eastAsia="Arial" w:hAnsi="Arial" w:cs="Arial"/>
          <w:color w:val="000000"/>
          <w:sz w:val="20"/>
        </w:rPr>
        <w:t xml:space="preserve">Where owners and managers want to implement comprehensive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policies, it may be wise to start with a survey of tenants or occupants. How many </w:t>
      </w:r>
      <w:r>
        <w:rPr>
          <w:rFonts w:ascii="Arial" w:eastAsia="Arial" w:hAnsi="Arial" w:cs="Arial"/>
          <w:b/>
          <w:i/>
          <w:color w:val="000000"/>
          <w:sz w:val="20"/>
          <w:u w:val="single"/>
        </w:rPr>
        <w:t>sm</w:t>
      </w:r>
      <w:r>
        <w:rPr>
          <w:rFonts w:ascii="Arial" w:eastAsia="Arial" w:hAnsi="Arial" w:cs="Arial"/>
          <w:b/>
          <w:i/>
          <w:color w:val="000000"/>
          <w:sz w:val="20"/>
          <w:u w:val="single"/>
        </w:rPr>
        <w:t>oke</w:t>
      </w:r>
      <w:r>
        <w:rPr>
          <w:rFonts w:ascii="Arial" w:eastAsia="Arial" w:hAnsi="Arial" w:cs="Arial"/>
          <w:color w:val="000000"/>
          <w:sz w:val="20"/>
        </w:rPr>
        <w:t xml:space="preserve">? How many allow guests to </w:t>
      </w:r>
      <w:r>
        <w:rPr>
          <w:rFonts w:ascii="Arial" w:eastAsia="Arial" w:hAnsi="Arial" w:cs="Arial"/>
          <w:b/>
          <w:i/>
          <w:color w:val="000000"/>
          <w:sz w:val="20"/>
          <w:u w:val="single"/>
        </w:rPr>
        <w:t>smoke</w:t>
      </w:r>
      <w:r>
        <w:rPr>
          <w:rFonts w:ascii="Arial" w:eastAsia="Arial" w:hAnsi="Arial" w:cs="Arial"/>
          <w:color w:val="000000"/>
          <w:sz w:val="20"/>
        </w:rPr>
        <w:t xml:space="preserve">? An evaluation of the physical structure of a given property is equally important. Are there multiple, separately ventilated buildings? Or do all of the </w:t>
      </w:r>
      <w:r>
        <w:rPr>
          <w:rFonts w:ascii="Arial" w:eastAsia="Arial" w:hAnsi="Arial" w:cs="Arial"/>
          <w:b/>
          <w:i/>
          <w:color w:val="000000"/>
          <w:sz w:val="20"/>
          <w:u w:val="single"/>
        </w:rPr>
        <w:t>units</w:t>
      </w:r>
      <w:r>
        <w:rPr>
          <w:rFonts w:ascii="Arial" w:eastAsia="Arial" w:hAnsi="Arial" w:cs="Arial"/>
          <w:color w:val="000000"/>
          <w:sz w:val="20"/>
        </w:rPr>
        <w:t xml:space="preserve"> share a single ventilation system? Are patio or balcony areas</w:t>
      </w:r>
      <w:r>
        <w:rPr>
          <w:rFonts w:ascii="Arial" w:eastAsia="Arial" w:hAnsi="Arial" w:cs="Arial"/>
          <w:color w:val="000000"/>
          <w:sz w:val="20"/>
        </w:rPr>
        <w:t xml:space="preserve"> sufficiently removed from neighbors to justify allowance of </w:t>
      </w:r>
      <w:r>
        <w:rPr>
          <w:rFonts w:ascii="Arial" w:eastAsia="Arial" w:hAnsi="Arial" w:cs="Arial"/>
          <w:b/>
          <w:i/>
          <w:color w:val="000000"/>
          <w:sz w:val="20"/>
          <w:u w:val="single"/>
        </w:rPr>
        <w:t>smoking</w:t>
      </w:r>
      <w:r>
        <w:rPr>
          <w:rFonts w:ascii="Arial" w:eastAsia="Arial" w:hAnsi="Arial" w:cs="Arial"/>
          <w:color w:val="000000"/>
          <w:sz w:val="20"/>
        </w:rPr>
        <w:t xml:space="preserve">? Or are the </w:t>
      </w:r>
      <w:r>
        <w:rPr>
          <w:rFonts w:ascii="Arial" w:eastAsia="Arial" w:hAnsi="Arial" w:cs="Arial"/>
          <w:b/>
          <w:i/>
          <w:color w:val="000000"/>
          <w:sz w:val="20"/>
          <w:u w:val="single"/>
        </w:rPr>
        <w:t>units</w:t>
      </w:r>
      <w:r>
        <w:rPr>
          <w:rFonts w:ascii="Arial" w:eastAsia="Arial" w:hAnsi="Arial" w:cs="Arial"/>
          <w:color w:val="000000"/>
          <w:sz w:val="20"/>
        </w:rPr>
        <w:t xml:space="preserve"> stacked so that </w:t>
      </w:r>
      <w:r>
        <w:rPr>
          <w:rFonts w:ascii="Arial" w:eastAsia="Arial" w:hAnsi="Arial" w:cs="Arial"/>
          <w:b/>
          <w:i/>
          <w:color w:val="000000"/>
          <w:sz w:val="20"/>
          <w:u w:val="single"/>
        </w:rPr>
        <w:t>smoke</w:t>
      </w:r>
      <w:r>
        <w:rPr>
          <w:rFonts w:ascii="Arial" w:eastAsia="Arial" w:hAnsi="Arial" w:cs="Arial"/>
          <w:color w:val="000000"/>
          <w:sz w:val="20"/>
        </w:rPr>
        <w:t xml:space="preserve"> from a </w:t>
      </w:r>
      <w:r>
        <w:rPr>
          <w:rFonts w:ascii="Arial" w:eastAsia="Arial" w:hAnsi="Arial" w:cs="Arial"/>
          <w:b/>
          <w:color w:val="000000"/>
          <w:sz w:val="20"/>
        </w:rPr>
        <w:t> [*187] </w:t>
      </w:r>
      <w:r>
        <w:rPr>
          <w:rFonts w:ascii="Arial" w:eastAsia="Arial" w:hAnsi="Arial" w:cs="Arial"/>
          <w:color w:val="000000"/>
          <w:sz w:val="20"/>
        </w:rPr>
        <w:t xml:space="preserve"> balcony will rise up to interfere with a neighbor?</w:t>
      </w:r>
    </w:p>
    <w:p w14:paraId="3E6B21AB" w14:textId="77777777" w:rsidR="00983070" w:rsidRDefault="00E57D8B">
      <w:pPr>
        <w:spacing w:before="200" w:line="260" w:lineRule="atLeast"/>
        <w:jc w:val="both"/>
      </w:pPr>
      <w:r>
        <w:rPr>
          <w:rFonts w:ascii="Arial" w:eastAsia="Arial" w:hAnsi="Arial" w:cs="Arial"/>
          <w:color w:val="000000"/>
          <w:sz w:val="20"/>
        </w:rPr>
        <w:t>Once the different policy options are considered and decided, the owner or manag</w:t>
      </w:r>
      <w:r>
        <w:rPr>
          <w:rFonts w:ascii="Arial" w:eastAsia="Arial" w:hAnsi="Arial" w:cs="Arial"/>
          <w:color w:val="000000"/>
          <w:sz w:val="20"/>
        </w:rPr>
        <w:t xml:space="preserve">er will need to implement the policy. Whatever the policy, it should be presented </w:t>
      </w:r>
      <w:r>
        <w:rPr>
          <w:rFonts w:ascii="Arial" w:eastAsia="Arial" w:hAnsi="Arial" w:cs="Arial"/>
          <w:b/>
          <w:i/>
          <w:color w:val="000000"/>
          <w:sz w:val="20"/>
          <w:u w:val="single"/>
        </w:rPr>
        <w:t>in</w:t>
      </w:r>
      <w:r>
        <w:rPr>
          <w:rFonts w:ascii="Arial" w:eastAsia="Arial" w:hAnsi="Arial" w:cs="Arial"/>
          <w:color w:val="000000"/>
          <w:sz w:val="20"/>
        </w:rPr>
        <w:t xml:space="preserve"> a written format. The best policies will adequately explain the policy's objectives. For example, if a building is declared </w:t>
      </w:r>
      <w:r>
        <w:rPr>
          <w:rFonts w:ascii="Arial" w:eastAsia="Arial" w:hAnsi="Arial" w:cs="Arial"/>
          <w:b/>
          <w:i/>
          <w:color w:val="000000"/>
          <w:sz w:val="20"/>
          <w:u w:val="single"/>
        </w:rPr>
        <w:t>smoke</w:t>
      </w:r>
      <w:r>
        <w:rPr>
          <w:rFonts w:ascii="Arial" w:eastAsia="Arial" w:hAnsi="Arial" w:cs="Arial"/>
          <w:color w:val="000000"/>
          <w:sz w:val="20"/>
        </w:rPr>
        <w:t xml:space="preserve">-free </w:t>
      </w:r>
      <w:r>
        <w:rPr>
          <w:rFonts w:ascii="Arial" w:eastAsia="Arial" w:hAnsi="Arial" w:cs="Arial"/>
          <w:b/>
          <w:i/>
          <w:color w:val="000000"/>
          <w:sz w:val="20"/>
          <w:u w:val="single"/>
        </w:rPr>
        <w:t>in</w:t>
      </w:r>
      <w:r>
        <w:rPr>
          <w:rFonts w:ascii="Arial" w:eastAsia="Arial" w:hAnsi="Arial" w:cs="Arial"/>
          <w:color w:val="000000"/>
          <w:sz w:val="20"/>
        </w:rPr>
        <w:t xml:space="preserve"> order to reduce fire risks, the w</w:t>
      </w:r>
      <w:r>
        <w:rPr>
          <w:rFonts w:ascii="Arial" w:eastAsia="Arial" w:hAnsi="Arial" w:cs="Arial"/>
          <w:color w:val="000000"/>
          <w:sz w:val="20"/>
        </w:rPr>
        <w:t xml:space="preserve">ritten policy should refer to that fact and provide supporting information (such as recent statistics on property damage and injuries caused by </w:t>
      </w:r>
      <w:r>
        <w:rPr>
          <w:rFonts w:ascii="Arial" w:eastAsia="Arial" w:hAnsi="Arial" w:cs="Arial"/>
          <w:b/>
          <w:i/>
          <w:color w:val="000000"/>
          <w:sz w:val="20"/>
          <w:u w:val="single"/>
        </w:rPr>
        <w:t>smoking</w:t>
      </w:r>
      <w:r>
        <w:rPr>
          <w:rFonts w:ascii="Arial" w:eastAsia="Arial" w:hAnsi="Arial" w:cs="Arial"/>
          <w:color w:val="000000"/>
          <w:sz w:val="20"/>
        </w:rPr>
        <w:t xml:space="preserve">-related fires).  </w:t>
      </w:r>
      <w:r>
        <w:rPr>
          <w:rFonts w:ascii="Arial" w:eastAsia="Arial" w:hAnsi="Arial" w:cs="Arial"/>
          <w:vertAlign w:val="superscript"/>
        </w:rPr>
        <w:footnoteReference w:customMarkFollows="1" w:id="354"/>
        <w:t>354</w:t>
      </w:r>
      <w:r>
        <w:rPr>
          <w:rFonts w:ascii="Arial" w:eastAsia="Arial" w:hAnsi="Arial" w:cs="Arial"/>
          <w:color w:val="000000"/>
          <w:sz w:val="20"/>
        </w:rPr>
        <w:t xml:space="preserve"> While explanations and support may not be legally necessary, they will help minimiz</w:t>
      </w:r>
      <w:r>
        <w:rPr>
          <w:rFonts w:ascii="Arial" w:eastAsia="Arial" w:hAnsi="Arial" w:cs="Arial"/>
          <w:color w:val="000000"/>
          <w:sz w:val="20"/>
        </w:rPr>
        <w:t>e complaints and increase the likelihood that the policy will survive challenges.</w:t>
      </w:r>
    </w:p>
    <w:p w14:paraId="2EF77337" w14:textId="77777777" w:rsidR="00983070" w:rsidRDefault="00E57D8B">
      <w:pPr>
        <w:spacing w:before="200" w:line="260" w:lineRule="atLeast"/>
        <w:jc w:val="both"/>
      </w:pPr>
      <w:r>
        <w:rPr>
          <w:rFonts w:ascii="Arial" w:eastAsia="Arial" w:hAnsi="Arial" w:cs="Arial"/>
          <w:color w:val="000000"/>
          <w:sz w:val="20"/>
        </w:rPr>
        <w:t xml:space="preserve">Where a building is occupied or partially occupied when the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policy is being implemented, it is advisable to provide substantial advance notice. Giving occ</w:t>
      </w:r>
      <w:r>
        <w:rPr>
          <w:rFonts w:ascii="Arial" w:eastAsia="Arial" w:hAnsi="Arial" w:cs="Arial"/>
          <w:color w:val="000000"/>
          <w:sz w:val="20"/>
        </w:rPr>
        <w:t xml:space="preserve">upants adequate time to prepare for the new policy will maximize the chances for success, minimize the likelihood of serious negative reaction, and give those who simply can't </w:t>
      </w:r>
      <w:r>
        <w:rPr>
          <w:rFonts w:ascii="Arial" w:eastAsia="Arial" w:hAnsi="Arial" w:cs="Arial"/>
          <w:b/>
          <w:i/>
          <w:color w:val="000000"/>
          <w:sz w:val="20"/>
          <w:u w:val="single"/>
        </w:rPr>
        <w:t>live</w:t>
      </w:r>
      <w:r>
        <w:rPr>
          <w:rFonts w:ascii="Arial" w:eastAsia="Arial" w:hAnsi="Arial" w:cs="Arial"/>
          <w:color w:val="000000"/>
          <w:sz w:val="20"/>
        </w:rPr>
        <w:t xml:space="preserve"> with the policy time to move or sell their </w:t>
      </w:r>
      <w:r>
        <w:rPr>
          <w:rFonts w:ascii="Arial" w:eastAsia="Arial" w:hAnsi="Arial" w:cs="Arial"/>
          <w:b/>
          <w:i/>
          <w:color w:val="000000"/>
          <w:sz w:val="20"/>
          <w:u w:val="single"/>
        </w:rPr>
        <w:t>units</w:t>
      </w:r>
      <w:r>
        <w:rPr>
          <w:rFonts w:ascii="Arial" w:eastAsia="Arial" w:hAnsi="Arial" w:cs="Arial"/>
          <w:color w:val="000000"/>
          <w:sz w:val="20"/>
        </w:rPr>
        <w:t>.</w:t>
      </w:r>
    </w:p>
    <w:p w14:paraId="660BD381" w14:textId="77777777" w:rsidR="00983070" w:rsidRDefault="00E57D8B">
      <w:pPr>
        <w:spacing w:before="200" w:line="260" w:lineRule="atLeast"/>
        <w:jc w:val="both"/>
      </w:pPr>
      <w:r>
        <w:rPr>
          <w:rFonts w:ascii="Arial" w:eastAsia="Arial" w:hAnsi="Arial" w:cs="Arial"/>
          <w:color w:val="000000"/>
          <w:sz w:val="20"/>
        </w:rPr>
        <w:lastRenderedPageBreak/>
        <w:t xml:space="preserve">It may also be advisable </w:t>
      </w:r>
      <w:r>
        <w:rPr>
          <w:rFonts w:ascii="Arial" w:eastAsia="Arial" w:hAnsi="Arial" w:cs="Arial"/>
          <w:color w:val="000000"/>
          <w:sz w:val="20"/>
        </w:rPr>
        <w:t xml:space="preserve">to consider implementing a "grandparent" provision that would allow current smokers to continue </w:t>
      </w:r>
      <w:r>
        <w:rPr>
          <w:rFonts w:ascii="Arial" w:eastAsia="Arial" w:hAnsi="Arial" w:cs="Arial"/>
          <w:b/>
          <w:i/>
          <w:color w:val="000000"/>
          <w:sz w:val="20"/>
          <w:u w:val="single"/>
        </w:rPr>
        <w:t>smoking</w:t>
      </w:r>
      <w:r>
        <w:rPr>
          <w:rFonts w:ascii="Arial" w:eastAsia="Arial" w:hAnsi="Arial" w:cs="Arial"/>
          <w:color w:val="000000"/>
          <w:sz w:val="20"/>
        </w:rPr>
        <w:t xml:space="preserve"> (so long as their </w:t>
      </w:r>
      <w:r>
        <w:rPr>
          <w:rFonts w:ascii="Arial" w:eastAsia="Arial" w:hAnsi="Arial" w:cs="Arial"/>
          <w:b/>
          <w:i/>
          <w:color w:val="000000"/>
          <w:sz w:val="20"/>
          <w:u w:val="single"/>
        </w:rPr>
        <w:t>smoking</w:t>
      </w:r>
      <w:r>
        <w:rPr>
          <w:rFonts w:ascii="Arial" w:eastAsia="Arial" w:hAnsi="Arial" w:cs="Arial"/>
          <w:color w:val="000000"/>
          <w:sz w:val="20"/>
        </w:rPr>
        <w:t xml:space="preserve"> does not interfere with other residents).  </w:t>
      </w:r>
      <w:r>
        <w:rPr>
          <w:rFonts w:ascii="Arial" w:eastAsia="Arial" w:hAnsi="Arial" w:cs="Arial"/>
          <w:vertAlign w:val="superscript"/>
        </w:rPr>
        <w:footnoteReference w:customMarkFollows="1" w:id="355"/>
        <w:t>355</w:t>
      </w:r>
      <w:r>
        <w:rPr>
          <w:rFonts w:ascii="Arial" w:eastAsia="Arial" w:hAnsi="Arial" w:cs="Arial"/>
          <w:color w:val="000000"/>
          <w:sz w:val="20"/>
        </w:rPr>
        <w:t xml:space="preserve"> New residents, on the other hand, are immediately subject to rules prohibiting </w:t>
      </w:r>
      <w:r>
        <w:rPr>
          <w:rFonts w:ascii="Arial" w:eastAsia="Arial" w:hAnsi="Arial" w:cs="Arial"/>
          <w:b/>
          <w:i/>
          <w:color w:val="000000"/>
          <w:sz w:val="20"/>
          <w:u w:val="single"/>
        </w:rPr>
        <w:t>smoking</w:t>
      </w:r>
      <w:r>
        <w:rPr>
          <w:rFonts w:ascii="Arial" w:eastAsia="Arial" w:hAnsi="Arial" w:cs="Arial"/>
          <w:color w:val="000000"/>
          <w:sz w:val="20"/>
        </w:rPr>
        <w:t xml:space="preserve"> on the property.</w:t>
      </w:r>
    </w:p>
    <w:p w14:paraId="6EBDE37D" w14:textId="77777777" w:rsidR="00983070" w:rsidRDefault="00E57D8B">
      <w:pPr>
        <w:spacing w:before="200" w:line="260" w:lineRule="atLeast"/>
        <w:jc w:val="both"/>
      </w:pPr>
      <w:r>
        <w:rPr>
          <w:rFonts w:ascii="Arial" w:eastAsia="Arial" w:hAnsi="Arial" w:cs="Arial"/>
          <w:color w:val="000000"/>
          <w:sz w:val="20"/>
        </w:rPr>
        <w:t xml:space="preserve">It will probably be easiest to implement procedures where all occupancy is new - that is where a new building is being rented to tenants for the first time, or when a community's association is </w:t>
      </w:r>
      <w:r>
        <w:rPr>
          <w:rFonts w:ascii="Arial" w:eastAsia="Arial" w:hAnsi="Arial" w:cs="Arial"/>
          <w:b/>
          <w:i/>
          <w:color w:val="000000"/>
          <w:sz w:val="20"/>
          <w:u w:val="single"/>
        </w:rPr>
        <w:t>in</w:t>
      </w:r>
      <w:r>
        <w:rPr>
          <w:rFonts w:ascii="Arial" w:eastAsia="Arial" w:hAnsi="Arial" w:cs="Arial"/>
          <w:color w:val="000000"/>
          <w:sz w:val="20"/>
        </w:rPr>
        <w:t xml:space="preserve"> its formative stages. Association </w:t>
      </w:r>
      <w:r>
        <w:rPr>
          <w:rFonts w:ascii="Arial" w:eastAsia="Arial" w:hAnsi="Arial" w:cs="Arial"/>
          <w:color w:val="000000"/>
          <w:sz w:val="20"/>
        </w:rPr>
        <w:t xml:space="preserve">documents, such as a declaration of conditions, covenants, and restrictions, can specify </w:t>
      </w:r>
      <w:r>
        <w:rPr>
          <w:rFonts w:ascii="Arial" w:eastAsia="Arial" w:hAnsi="Arial" w:cs="Arial"/>
          <w:b/>
          <w:i/>
          <w:color w:val="000000"/>
          <w:sz w:val="20"/>
          <w:u w:val="single"/>
        </w:rPr>
        <w:t>smoking</w:t>
      </w:r>
      <w:r>
        <w:rPr>
          <w:rFonts w:ascii="Arial" w:eastAsia="Arial" w:hAnsi="Arial" w:cs="Arial"/>
          <w:color w:val="000000"/>
          <w:sz w:val="20"/>
        </w:rPr>
        <w:t xml:space="preserve">-related use limitations.  </w:t>
      </w:r>
      <w:r>
        <w:rPr>
          <w:rFonts w:ascii="Arial" w:eastAsia="Arial" w:hAnsi="Arial" w:cs="Arial"/>
          <w:vertAlign w:val="superscript"/>
        </w:rPr>
        <w:footnoteReference w:customMarkFollows="1" w:id="356"/>
        <w:t>356</w:t>
      </w:r>
      <w:r>
        <w:rPr>
          <w:rFonts w:ascii="Arial" w:eastAsia="Arial" w:hAnsi="Arial" w:cs="Arial"/>
          <w:color w:val="000000"/>
          <w:sz w:val="20"/>
        </w:rPr>
        <w:t xml:space="preserve"> A rental agreement or lease can do the same. Owners </w:t>
      </w:r>
      <w:r>
        <w:rPr>
          <w:rFonts w:ascii="Arial" w:eastAsia="Arial" w:hAnsi="Arial" w:cs="Arial"/>
          <w:b/>
          <w:color w:val="000000"/>
          <w:sz w:val="20"/>
        </w:rPr>
        <w:t> [*188] </w:t>
      </w:r>
      <w:r>
        <w:rPr>
          <w:rFonts w:ascii="Arial" w:eastAsia="Arial" w:hAnsi="Arial" w:cs="Arial"/>
          <w:color w:val="000000"/>
          <w:sz w:val="20"/>
        </w:rPr>
        <w:t xml:space="preserve"> and managers will need to ensure that documents are properly drafted</w:t>
      </w:r>
      <w:r>
        <w:rPr>
          <w:rFonts w:ascii="Arial" w:eastAsia="Arial" w:hAnsi="Arial" w:cs="Arial"/>
          <w:color w:val="000000"/>
          <w:sz w:val="20"/>
        </w:rPr>
        <w:t xml:space="preserve"> so as to minimize any possible ambiguities. Clarity can be achieved through concisely defined terms. For example, the term "</w:t>
      </w:r>
      <w:r>
        <w:rPr>
          <w:rFonts w:ascii="Arial" w:eastAsia="Arial" w:hAnsi="Arial" w:cs="Arial"/>
          <w:b/>
          <w:i/>
          <w:color w:val="000000"/>
          <w:sz w:val="20"/>
          <w:u w:val="single"/>
        </w:rPr>
        <w:t>smoking</w:t>
      </w:r>
      <w:r>
        <w:rPr>
          <w:rFonts w:ascii="Arial" w:eastAsia="Arial" w:hAnsi="Arial" w:cs="Arial"/>
          <w:color w:val="000000"/>
          <w:sz w:val="20"/>
        </w:rPr>
        <w:t xml:space="preserve">" might be specifically defined as carrying, burning, or otherwise handling or </w:t>
      </w:r>
      <w:r>
        <w:rPr>
          <w:rFonts w:ascii="Arial" w:eastAsia="Arial" w:hAnsi="Arial" w:cs="Arial"/>
          <w:b/>
          <w:i/>
          <w:color w:val="000000"/>
          <w:sz w:val="20"/>
          <w:u w:val="single"/>
        </w:rPr>
        <w:t>controlling</w:t>
      </w:r>
      <w:r>
        <w:rPr>
          <w:rFonts w:ascii="Arial" w:eastAsia="Arial" w:hAnsi="Arial" w:cs="Arial"/>
          <w:color w:val="000000"/>
          <w:sz w:val="20"/>
        </w:rPr>
        <w:t xml:space="preserve"> any lit or smoldering </w:t>
      </w:r>
      <w:r>
        <w:rPr>
          <w:rFonts w:ascii="Arial" w:eastAsia="Arial" w:hAnsi="Arial" w:cs="Arial"/>
          <w:b/>
          <w:i/>
          <w:color w:val="000000"/>
          <w:sz w:val="20"/>
          <w:u w:val="single"/>
        </w:rPr>
        <w:t>tobacco</w:t>
      </w:r>
      <w:r>
        <w:rPr>
          <w:rFonts w:ascii="Arial" w:eastAsia="Arial" w:hAnsi="Arial" w:cs="Arial"/>
          <w:color w:val="000000"/>
          <w:sz w:val="20"/>
        </w:rPr>
        <w:t xml:space="preserve"> product, including cigarettes, cigars or pipes.  </w:t>
      </w:r>
      <w:r>
        <w:rPr>
          <w:rFonts w:ascii="Arial" w:eastAsia="Arial" w:hAnsi="Arial" w:cs="Arial"/>
          <w:vertAlign w:val="superscript"/>
        </w:rPr>
        <w:footnoteReference w:customMarkFollows="1" w:id="357"/>
        <w:t>357</w:t>
      </w:r>
    </w:p>
    <w:p w14:paraId="05CD1445" w14:textId="77777777" w:rsidR="00983070" w:rsidRDefault="00E57D8B">
      <w:pPr>
        <w:spacing w:before="200" w:line="260" w:lineRule="atLeast"/>
        <w:jc w:val="both"/>
      </w:pPr>
      <w:r>
        <w:rPr>
          <w:rFonts w:ascii="Arial" w:eastAsia="Arial" w:hAnsi="Arial" w:cs="Arial"/>
          <w:color w:val="000000"/>
          <w:sz w:val="20"/>
        </w:rPr>
        <w:t xml:space="preserve">Issues that could prove problematic if they are not properly addressed include the area where </w:t>
      </w:r>
      <w:r>
        <w:rPr>
          <w:rFonts w:ascii="Arial" w:eastAsia="Arial" w:hAnsi="Arial" w:cs="Arial"/>
          <w:b/>
          <w:i/>
          <w:color w:val="000000"/>
          <w:sz w:val="20"/>
          <w:u w:val="single"/>
        </w:rPr>
        <w:t>smoking</w:t>
      </w:r>
      <w:r>
        <w:rPr>
          <w:rFonts w:ascii="Arial" w:eastAsia="Arial" w:hAnsi="Arial" w:cs="Arial"/>
          <w:color w:val="000000"/>
          <w:sz w:val="20"/>
        </w:rPr>
        <w:t xml:space="preserve"> is restricted (indoors, outdoors, common areas, etc.); the conduct that constitutes prohibited </w:t>
      </w:r>
      <w:r>
        <w:rPr>
          <w:rFonts w:ascii="Arial" w:eastAsia="Arial" w:hAnsi="Arial" w:cs="Arial"/>
          <w:b/>
          <w:i/>
          <w:color w:val="000000"/>
          <w:sz w:val="20"/>
          <w:u w:val="single"/>
        </w:rPr>
        <w:t>smoki</w:t>
      </w:r>
      <w:r>
        <w:rPr>
          <w:rFonts w:ascii="Arial" w:eastAsia="Arial" w:hAnsi="Arial" w:cs="Arial"/>
          <w:b/>
          <w:i/>
          <w:color w:val="000000"/>
          <w:sz w:val="20"/>
          <w:u w:val="single"/>
        </w:rPr>
        <w:t>ng</w:t>
      </w:r>
      <w:r>
        <w:rPr>
          <w:rFonts w:ascii="Arial" w:eastAsia="Arial" w:hAnsi="Arial" w:cs="Arial"/>
          <w:color w:val="000000"/>
          <w:sz w:val="20"/>
        </w:rPr>
        <w:t>; whether the policy applies to occasional guests; and the potentially applicable penalties associated with non-compliance.</w:t>
      </w:r>
    </w:p>
    <w:p w14:paraId="278F573C" w14:textId="77777777" w:rsidR="00983070" w:rsidRDefault="00E57D8B">
      <w:pPr>
        <w:spacing w:before="200" w:line="260" w:lineRule="atLeast"/>
        <w:jc w:val="both"/>
      </w:pPr>
      <w:r>
        <w:rPr>
          <w:rFonts w:ascii="Arial" w:eastAsia="Arial" w:hAnsi="Arial" w:cs="Arial"/>
          <w:color w:val="000000"/>
          <w:sz w:val="20"/>
        </w:rPr>
        <w:t xml:space="preserve">As with any contract term that could be challenged, it is probably best to have tenants or association members separately initial </w:t>
      </w:r>
      <w:r>
        <w:rPr>
          <w:rFonts w:ascii="Arial" w:eastAsia="Arial" w:hAnsi="Arial" w:cs="Arial"/>
          <w:color w:val="000000"/>
          <w:sz w:val="20"/>
        </w:rPr>
        <w:t xml:space="preserve">or sign provisions related to a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policy, </w:t>
      </w:r>
      <w:r>
        <w:rPr>
          <w:rFonts w:ascii="Arial" w:eastAsia="Arial" w:hAnsi="Arial" w:cs="Arial"/>
          <w:b/>
          <w:i/>
          <w:color w:val="000000"/>
          <w:sz w:val="20"/>
          <w:u w:val="single"/>
        </w:rPr>
        <w:t>in</w:t>
      </w:r>
      <w:r>
        <w:rPr>
          <w:rFonts w:ascii="Arial" w:eastAsia="Arial" w:hAnsi="Arial" w:cs="Arial"/>
          <w:color w:val="000000"/>
          <w:sz w:val="20"/>
        </w:rPr>
        <w:t xml:space="preserve"> addition to the balance of the lease agreement or other governing documents. If a community association is amending existing governing documents it will need to follow the appropriate procedure</w:t>
      </w:r>
      <w:r>
        <w:rPr>
          <w:rFonts w:ascii="Arial" w:eastAsia="Arial" w:hAnsi="Arial" w:cs="Arial"/>
          <w:color w:val="000000"/>
          <w:sz w:val="20"/>
        </w:rPr>
        <w:t xml:space="preserve">s. The governing documents may specify the required amendment procedures.  </w:t>
      </w:r>
      <w:r>
        <w:rPr>
          <w:rFonts w:ascii="Arial" w:eastAsia="Arial" w:hAnsi="Arial" w:cs="Arial"/>
          <w:vertAlign w:val="superscript"/>
        </w:rPr>
        <w:footnoteReference w:customMarkFollows="1" w:id="358"/>
        <w:t>358</w:t>
      </w:r>
    </w:p>
    <w:p w14:paraId="41126D2B" w14:textId="77777777" w:rsidR="00983070" w:rsidRDefault="00E57D8B">
      <w:pPr>
        <w:spacing w:before="200" w:line="260" w:lineRule="atLeast"/>
        <w:jc w:val="both"/>
      </w:pPr>
      <w:r>
        <w:rPr>
          <w:rFonts w:ascii="Arial" w:eastAsia="Arial" w:hAnsi="Arial" w:cs="Arial"/>
          <w:color w:val="000000"/>
          <w:sz w:val="20"/>
        </w:rPr>
        <w:t xml:space="preserve">Enforcement for violations of a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policy needs to be implemented consistently. The owner or manager who offers lenient treatment for some and harsh treatment f</w:t>
      </w:r>
      <w:r>
        <w:rPr>
          <w:rFonts w:ascii="Arial" w:eastAsia="Arial" w:hAnsi="Arial" w:cs="Arial"/>
          <w:color w:val="000000"/>
          <w:sz w:val="20"/>
        </w:rPr>
        <w:t xml:space="preserve">or others may be inviting problems.  </w:t>
      </w:r>
      <w:r>
        <w:rPr>
          <w:rFonts w:ascii="Arial" w:eastAsia="Arial" w:hAnsi="Arial" w:cs="Arial"/>
          <w:vertAlign w:val="superscript"/>
        </w:rPr>
        <w:footnoteReference w:customMarkFollows="1" w:id="359"/>
        <w:t>359</w:t>
      </w:r>
      <w:r>
        <w:rPr>
          <w:rFonts w:ascii="Arial" w:eastAsia="Arial" w:hAnsi="Arial" w:cs="Arial"/>
          <w:color w:val="000000"/>
          <w:sz w:val="20"/>
        </w:rPr>
        <w:t xml:space="preserve"> The best policies will spell </w:t>
      </w:r>
      <w:r>
        <w:rPr>
          <w:rFonts w:ascii="Arial" w:eastAsia="Arial" w:hAnsi="Arial" w:cs="Arial"/>
          <w:b/>
          <w:i/>
          <w:color w:val="000000"/>
          <w:sz w:val="20"/>
          <w:u w:val="single"/>
        </w:rPr>
        <w:t>out</w:t>
      </w:r>
      <w:r>
        <w:rPr>
          <w:rFonts w:ascii="Arial" w:eastAsia="Arial" w:hAnsi="Arial" w:cs="Arial"/>
          <w:color w:val="000000"/>
          <w:sz w:val="20"/>
        </w:rPr>
        <w:t xml:space="preserve"> a progressive enforcement program that can begin with written warnings and culminate </w:t>
      </w:r>
      <w:r>
        <w:rPr>
          <w:rFonts w:ascii="Arial" w:eastAsia="Arial" w:hAnsi="Arial" w:cs="Arial"/>
          <w:b/>
          <w:i/>
          <w:color w:val="000000"/>
          <w:sz w:val="20"/>
          <w:u w:val="single"/>
        </w:rPr>
        <w:t>in</w:t>
      </w:r>
      <w:r>
        <w:rPr>
          <w:rFonts w:ascii="Arial" w:eastAsia="Arial" w:hAnsi="Arial" w:cs="Arial"/>
          <w:color w:val="000000"/>
          <w:sz w:val="20"/>
        </w:rPr>
        <w:t xml:space="preserve"> fines, eviction or other appropriate measures.</w:t>
      </w:r>
    </w:p>
    <w:p w14:paraId="7AF2D253" w14:textId="77777777" w:rsidR="00983070" w:rsidRDefault="00E57D8B">
      <w:pPr>
        <w:spacing w:before="200" w:line="260" w:lineRule="atLeast"/>
        <w:jc w:val="both"/>
      </w:pPr>
      <w:r>
        <w:rPr>
          <w:rFonts w:ascii="Arial" w:eastAsia="Arial" w:hAnsi="Arial" w:cs="Arial"/>
          <w:color w:val="000000"/>
          <w:sz w:val="20"/>
        </w:rPr>
        <w:t xml:space="preserve">Once a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policy is implemente</w:t>
      </w:r>
      <w:r>
        <w:rPr>
          <w:rFonts w:ascii="Arial" w:eastAsia="Arial" w:hAnsi="Arial" w:cs="Arial"/>
          <w:color w:val="000000"/>
          <w:sz w:val="20"/>
        </w:rPr>
        <w:t xml:space="preserve">d, it will be important to accurately present the policy </w:t>
      </w:r>
      <w:r>
        <w:rPr>
          <w:rFonts w:ascii="Arial" w:eastAsia="Arial" w:hAnsi="Arial" w:cs="Arial"/>
          <w:b/>
          <w:i/>
          <w:color w:val="000000"/>
          <w:sz w:val="20"/>
          <w:u w:val="single"/>
        </w:rPr>
        <w:t>in</w:t>
      </w:r>
      <w:r>
        <w:rPr>
          <w:rFonts w:ascii="Arial" w:eastAsia="Arial" w:hAnsi="Arial" w:cs="Arial"/>
          <w:color w:val="000000"/>
          <w:sz w:val="20"/>
        </w:rPr>
        <w:t xml:space="preserve"> advertising. Where </w:t>
      </w:r>
      <w:r>
        <w:rPr>
          <w:rFonts w:ascii="Arial" w:eastAsia="Arial" w:hAnsi="Arial" w:cs="Arial"/>
          <w:b/>
          <w:i/>
          <w:color w:val="000000"/>
          <w:sz w:val="20"/>
          <w:u w:val="single"/>
        </w:rPr>
        <w:t>smoking</w:t>
      </w:r>
      <w:r>
        <w:rPr>
          <w:rFonts w:ascii="Arial" w:eastAsia="Arial" w:hAnsi="Arial" w:cs="Arial"/>
          <w:color w:val="000000"/>
          <w:sz w:val="20"/>
        </w:rPr>
        <w:t xml:space="preserve"> is prohibited </w:t>
      </w:r>
      <w:r>
        <w:rPr>
          <w:rFonts w:ascii="Arial" w:eastAsia="Arial" w:hAnsi="Arial" w:cs="Arial"/>
          <w:b/>
          <w:i/>
          <w:color w:val="000000"/>
          <w:sz w:val="20"/>
          <w:u w:val="single"/>
        </w:rPr>
        <w:t>in</w:t>
      </w:r>
      <w:r>
        <w:rPr>
          <w:rFonts w:ascii="Arial" w:eastAsia="Arial" w:hAnsi="Arial" w:cs="Arial"/>
          <w:color w:val="000000"/>
          <w:sz w:val="20"/>
        </w:rPr>
        <w:t xml:space="preserve"> a given property, advertisements should probably refer to a "</w:t>
      </w:r>
      <w:r>
        <w:rPr>
          <w:rFonts w:ascii="Arial" w:eastAsia="Arial" w:hAnsi="Arial" w:cs="Arial"/>
          <w:b/>
          <w:i/>
          <w:color w:val="000000"/>
          <w:sz w:val="20"/>
          <w:u w:val="single"/>
        </w:rPr>
        <w:t>smoke</w:t>
      </w:r>
      <w:r>
        <w:rPr>
          <w:rFonts w:ascii="Arial" w:eastAsia="Arial" w:hAnsi="Arial" w:cs="Arial"/>
          <w:color w:val="000000"/>
          <w:sz w:val="20"/>
        </w:rPr>
        <w:t xml:space="preserve">-free" facility. </w:t>
      </w:r>
      <w:r>
        <w:rPr>
          <w:rFonts w:ascii="Arial" w:eastAsia="Arial" w:hAnsi="Arial" w:cs="Arial"/>
          <w:b/>
          <w:i/>
          <w:color w:val="000000"/>
          <w:sz w:val="20"/>
          <w:u w:val="single"/>
        </w:rPr>
        <w:t>In</w:t>
      </w:r>
      <w:r>
        <w:rPr>
          <w:rFonts w:ascii="Arial" w:eastAsia="Arial" w:hAnsi="Arial" w:cs="Arial"/>
          <w:color w:val="000000"/>
          <w:sz w:val="20"/>
        </w:rPr>
        <w:t xml:space="preserve"> those instances where owners or managers go further, and decide no</w:t>
      </w:r>
      <w:r>
        <w:rPr>
          <w:rFonts w:ascii="Arial" w:eastAsia="Arial" w:hAnsi="Arial" w:cs="Arial"/>
          <w:color w:val="000000"/>
          <w:sz w:val="20"/>
        </w:rPr>
        <w:t>t to do business with smokers, advertisements can reference "non-smokers only." Where the policy focuses on conduct, rather than status of an individual as a smoker or nonsmoker, advertising can simply refer to "non-</w:t>
      </w:r>
      <w:r>
        <w:rPr>
          <w:rFonts w:ascii="Arial" w:eastAsia="Arial" w:hAnsi="Arial" w:cs="Arial"/>
          <w:b/>
          <w:i/>
          <w:color w:val="000000"/>
          <w:sz w:val="20"/>
          <w:u w:val="single"/>
        </w:rPr>
        <w:t>smoking</w:t>
      </w:r>
      <w:r>
        <w:rPr>
          <w:rFonts w:ascii="Arial" w:eastAsia="Arial" w:hAnsi="Arial" w:cs="Arial"/>
          <w:color w:val="000000"/>
          <w:sz w:val="20"/>
        </w:rPr>
        <w:t>."</w:t>
      </w:r>
    </w:p>
    <w:p w14:paraId="507BB3D6" w14:textId="77777777" w:rsidR="00983070" w:rsidRDefault="00E57D8B">
      <w:pPr>
        <w:spacing w:before="200" w:line="260" w:lineRule="atLeast"/>
        <w:jc w:val="both"/>
      </w:pPr>
      <w:r>
        <w:rPr>
          <w:rFonts w:ascii="Arial" w:eastAsia="Arial" w:hAnsi="Arial" w:cs="Arial"/>
          <w:color w:val="000000"/>
          <w:sz w:val="20"/>
        </w:rPr>
        <w:lastRenderedPageBreak/>
        <w:t>Finally, it is always a good i</w:t>
      </w:r>
      <w:r>
        <w:rPr>
          <w:rFonts w:ascii="Arial" w:eastAsia="Arial" w:hAnsi="Arial" w:cs="Arial"/>
          <w:color w:val="000000"/>
          <w:sz w:val="20"/>
        </w:rPr>
        <w:t xml:space="preserve">dea to check with a local attorney who can provide necessary guidance as to subtleties of state or local laws that can affect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policies, lease agreements, or association governing documents.</w:t>
      </w:r>
    </w:p>
    <w:p w14:paraId="34AEF1FC" w14:textId="77777777" w:rsidR="00983070" w:rsidRDefault="00E57D8B">
      <w:pPr>
        <w:spacing w:before="200" w:line="260" w:lineRule="atLeast"/>
        <w:jc w:val="both"/>
      </w:pPr>
      <w:r>
        <w:rPr>
          <w:rFonts w:ascii="Arial" w:eastAsia="Arial" w:hAnsi="Arial" w:cs="Arial"/>
          <w:b/>
          <w:color w:val="000000"/>
          <w:sz w:val="20"/>
        </w:rPr>
        <w:t> [*189] </w:t>
      </w:r>
    </w:p>
    <w:p w14:paraId="368610D6" w14:textId="77777777" w:rsidR="00983070" w:rsidRDefault="00E57D8B">
      <w:pPr>
        <w:spacing w:before="200" w:line="260" w:lineRule="atLeast"/>
        <w:jc w:val="both"/>
      </w:pPr>
      <w:r>
        <w:rPr>
          <w:rFonts w:ascii="Arial" w:eastAsia="Arial" w:hAnsi="Arial" w:cs="Arial"/>
          <w:color w:val="000000"/>
          <w:sz w:val="20"/>
        </w:rPr>
        <w:t>VI. Conclusion</w:t>
      </w:r>
    </w:p>
    <w:p w14:paraId="5040B5BC" w14:textId="77777777" w:rsidR="00983070" w:rsidRDefault="00E57D8B">
      <w:pPr>
        <w:spacing w:before="200" w:line="260" w:lineRule="atLeast"/>
        <w:jc w:val="both"/>
      </w:pPr>
      <w:r>
        <w:rPr>
          <w:rFonts w:ascii="Arial" w:eastAsia="Arial" w:hAnsi="Arial" w:cs="Arial"/>
          <w:color w:val="000000"/>
          <w:sz w:val="20"/>
        </w:rPr>
        <w:t xml:space="preserve"> The battle between smokers and nonsmokers has reached the home front. Many smokers believe they have every right to enjoy consumption of </w:t>
      </w:r>
      <w:r>
        <w:rPr>
          <w:rFonts w:ascii="Arial" w:eastAsia="Arial" w:hAnsi="Arial" w:cs="Arial"/>
          <w:b/>
          <w:i/>
          <w:color w:val="000000"/>
          <w:sz w:val="20"/>
          <w:u w:val="single"/>
        </w:rPr>
        <w:t>tobacco</w:t>
      </w:r>
      <w:r>
        <w:rPr>
          <w:rFonts w:ascii="Arial" w:eastAsia="Arial" w:hAnsi="Arial" w:cs="Arial"/>
          <w:color w:val="000000"/>
          <w:sz w:val="20"/>
        </w:rPr>
        <w:t xml:space="preserve"> products </w:t>
      </w:r>
      <w:r>
        <w:rPr>
          <w:rFonts w:ascii="Arial" w:eastAsia="Arial" w:hAnsi="Arial" w:cs="Arial"/>
          <w:b/>
          <w:i/>
          <w:color w:val="000000"/>
          <w:sz w:val="20"/>
          <w:u w:val="single"/>
        </w:rPr>
        <w:t>in</w:t>
      </w:r>
      <w:r>
        <w:rPr>
          <w:rFonts w:ascii="Arial" w:eastAsia="Arial" w:hAnsi="Arial" w:cs="Arial"/>
          <w:color w:val="000000"/>
          <w:sz w:val="20"/>
        </w:rPr>
        <w:t xml:space="preserve"> their own homes. At the same time, nonsmokers insist on the right to avoid involuntary exposure to </w:t>
      </w:r>
      <w:r>
        <w:rPr>
          <w:rFonts w:ascii="Arial" w:eastAsia="Arial" w:hAnsi="Arial" w:cs="Arial"/>
          <w:b/>
          <w:i/>
          <w:color w:val="000000"/>
          <w:sz w:val="20"/>
          <w:u w:val="single"/>
        </w:rPr>
        <w:t>tobacco</w:t>
      </w:r>
      <w:r>
        <w:rPr>
          <w:rFonts w:ascii="Arial" w:eastAsia="Arial" w:hAnsi="Arial" w:cs="Arial"/>
          <w:color w:val="000000"/>
          <w:sz w:val="20"/>
        </w:rPr>
        <w:t xml:space="preserve"> </w:t>
      </w:r>
      <w:r>
        <w:rPr>
          <w:rFonts w:ascii="Arial" w:eastAsia="Arial" w:hAnsi="Arial" w:cs="Arial"/>
          <w:b/>
          <w:i/>
          <w:color w:val="000000"/>
          <w:sz w:val="20"/>
          <w:u w:val="single"/>
        </w:rPr>
        <w:t>smoke</w:t>
      </w:r>
      <w:r>
        <w:rPr>
          <w:rFonts w:ascii="Arial" w:eastAsia="Arial" w:hAnsi="Arial" w:cs="Arial"/>
          <w:color w:val="000000"/>
          <w:sz w:val="20"/>
        </w:rPr>
        <w:t xml:space="preserve">, particularly </w:t>
      </w:r>
      <w:r>
        <w:rPr>
          <w:rFonts w:ascii="Arial" w:eastAsia="Arial" w:hAnsi="Arial" w:cs="Arial"/>
          <w:b/>
          <w:i/>
          <w:color w:val="000000"/>
          <w:sz w:val="20"/>
          <w:u w:val="single"/>
        </w:rPr>
        <w:t>in</w:t>
      </w:r>
      <w:r>
        <w:rPr>
          <w:rFonts w:ascii="Arial" w:eastAsia="Arial" w:hAnsi="Arial" w:cs="Arial"/>
          <w:color w:val="000000"/>
          <w:sz w:val="20"/>
        </w:rPr>
        <w:t xml:space="preserve"> their own homes. Given the close quarters that typify modern apartment and condominium </w:t>
      </w:r>
      <w:r>
        <w:rPr>
          <w:rFonts w:ascii="Arial" w:eastAsia="Arial" w:hAnsi="Arial" w:cs="Arial"/>
          <w:b/>
          <w:i/>
          <w:color w:val="000000"/>
          <w:sz w:val="20"/>
          <w:u w:val="single"/>
        </w:rPr>
        <w:t>living</w:t>
      </w:r>
      <w:r>
        <w:rPr>
          <w:rFonts w:ascii="Arial" w:eastAsia="Arial" w:hAnsi="Arial" w:cs="Arial"/>
          <w:color w:val="000000"/>
          <w:sz w:val="20"/>
        </w:rPr>
        <w:t xml:space="preserve"> conflicts are inevitable. Too o</w:t>
      </w:r>
      <w:r>
        <w:rPr>
          <w:rFonts w:ascii="Arial" w:eastAsia="Arial" w:hAnsi="Arial" w:cs="Arial"/>
          <w:color w:val="000000"/>
          <w:sz w:val="20"/>
        </w:rPr>
        <w:t xml:space="preserve">ften,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disputes force landlords or owners, associations to become involuntary referees, or worse yet, defendants </w:t>
      </w:r>
      <w:r>
        <w:rPr>
          <w:rFonts w:ascii="Arial" w:eastAsia="Arial" w:hAnsi="Arial" w:cs="Arial"/>
          <w:b/>
          <w:i/>
          <w:color w:val="000000"/>
          <w:sz w:val="20"/>
          <w:u w:val="single"/>
        </w:rPr>
        <w:t>in</w:t>
      </w:r>
      <w:r>
        <w:rPr>
          <w:rFonts w:ascii="Arial" w:eastAsia="Arial" w:hAnsi="Arial" w:cs="Arial"/>
          <w:color w:val="000000"/>
          <w:sz w:val="20"/>
        </w:rPr>
        <w:t xml:space="preserve"> civil litigation.</w:t>
      </w:r>
    </w:p>
    <w:p w14:paraId="5D88DEE3" w14:textId="77777777" w:rsidR="00983070" w:rsidRDefault="00E57D8B">
      <w:pPr>
        <w:spacing w:before="200" w:line="260" w:lineRule="atLeast"/>
        <w:jc w:val="both"/>
      </w:pPr>
      <w:r>
        <w:rPr>
          <w:rFonts w:ascii="Arial" w:eastAsia="Arial" w:hAnsi="Arial" w:cs="Arial"/>
          <w:color w:val="000000"/>
          <w:sz w:val="20"/>
        </w:rPr>
        <w:t xml:space="preserve">To maintain the value of their properties, and to minimize the risk of </w:t>
      </w:r>
      <w:r>
        <w:rPr>
          <w:rFonts w:ascii="Arial" w:eastAsia="Arial" w:hAnsi="Arial" w:cs="Arial"/>
          <w:b/>
          <w:i/>
          <w:color w:val="000000"/>
          <w:sz w:val="20"/>
          <w:u w:val="single"/>
        </w:rPr>
        <w:t>smoking</w:t>
      </w:r>
      <w:r>
        <w:rPr>
          <w:rFonts w:ascii="Arial" w:eastAsia="Arial" w:hAnsi="Arial" w:cs="Arial"/>
          <w:color w:val="000000"/>
          <w:sz w:val="20"/>
        </w:rPr>
        <w:t xml:space="preserve">-related litigation, </w:t>
      </w:r>
      <w:r>
        <w:rPr>
          <w:rFonts w:ascii="Arial" w:eastAsia="Arial" w:hAnsi="Arial" w:cs="Arial"/>
          <w:b/>
          <w:i/>
          <w:color w:val="000000"/>
          <w:sz w:val="20"/>
          <w:u w:val="single"/>
        </w:rPr>
        <w:t>resi</w:t>
      </w:r>
      <w:r>
        <w:rPr>
          <w:rFonts w:ascii="Arial" w:eastAsia="Arial" w:hAnsi="Arial" w:cs="Arial"/>
          <w:b/>
          <w:i/>
          <w:color w:val="000000"/>
          <w:sz w:val="20"/>
          <w:u w:val="single"/>
        </w:rPr>
        <w:t>dential</w:t>
      </w:r>
      <w:r>
        <w:rPr>
          <w:rFonts w:ascii="Arial" w:eastAsia="Arial" w:hAnsi="Arial" w:cs="Arial"/>
          <w:color w:val="000000"/>
          <w:sz w:val="20"/>
        </w:rPr>
        <w:t xml:space="preserve"> property owners will want to consider implementing </w:t>
      </w:r>
      <w:r>
        <w:rPr>
          <w:rFonts w:ascii="Arial" w:eastAsia="Arial" w:hAnsi="Arial" w:cs="Arial"/>
          <w:b/>
          <w:i/>
          <w:color w:val="000000"/>
          <w:sz w:val="20"/>
          <w:u w:val="single"/>
        </w:rPr>
        <w:t>smoking</w:t>
      </w:r>
      <w:r>
        <w:rPr>
          <w:rFonts w:ascii="Arial" w:eastAsia="Arial" w:hAnsi="Arial" w:cs="Arial"/>
          <w:color w:val="000000"/>
          <w:sz w:val="20"/>
        </w:rPr>
        <w:t xml:space="preserve"> restrictions at their </w:t>
      </w:r>
      <w:r>
        <w:rPr>
          <w:rFonts w:ascii="Arial" w:eastAsia="Arial" w:hAnsi="Arial" w:cs="Arial"/>
          <w:b/>
          <w:i/>
          <w:color w:val="000000"/>
          <w:sz w:val="20"/>
          <w:u w:val="single"/>
        </w:rPr>
        <w:t>residential</w:t>
      </w:r>
      <w:r>
        <w:rPr>
          <w:rFonts w:ascii="Arial" w:eastAsia="Arial" w:hAnsi="Arial" w:cs="Arial"/>
          <w:color w:val="000000"/>
          <w:sz w:val="20"/>
        </w:rPr>
        <w:t xml:space="preserve"> properties. Existing law generally allows implementation of a wide array of </w:t>
      </w:r>
      <w:r>
        <w:rPr>
          <w:rFonts w:ascii="Arial" w:eastAsia="Arial" w:hAnsi="Arial" w:cs="Arial"/>
          <w:b/>
          <w:i/>
          <w:color w:val="000000"/>
          <w:sz w:val="20"/>
          <w:u w:val="single"/>
        </w:rPr>
        <w:t>smoking</w:t>
      </w:r>
      <w:r>
        <w:rPr>
          <w:rFonts w:ascii="Arial" w:eastAsia="Arial" w:hAnsi="Arial" w:cs="Arial"/>
          <w:color w:val="000000"/>
          <w:sz w:val="20"/>
        </w:rPr>
        <w:t xml:space="preserve"> restrictions that can improve the quality of </w:t>
      </w:r>
      <w:r>
        <w:rPr>
          <w:rFonts w:ascii="Arial" w:eastAsia="Arial" w:hAnsi="Arial" w:cs="Arial"/>
          <w:b/>
          <w:i/>
          <w:color w:val="000000"/>
          <w:sz w:val="20"/>
          <w:u w:val="single"/>
        </w:rPr>
        <w:t>life</w:t>
      </w:r>
      <w:r>
        <w:rPr>
          <w:rFonts w:ascii="Arial" w:eastAsia="Arial" w:hAnsi="Arial" w:cs="Arial"/>
          <w:color w:val="000000"/>
          <w:sz w:val="20"/>
        </w:rPr>
        <w:t xml:space="preserve"> for those who occupy </w:t>
      </w:r>
      <w:r>
        <w:rPr>
          <w:rFonts w:ascii="Arial" w:eastAsia="Arial" w:hAnsi="Arial" w:cs="Arial"/>
          <w:b/>
          <w:i/>
          <w:color w:val="000000"/>
          <w:sz w:val="20"/>
          <w:u w:val="single"/>
        </w:rPr>
        <w:t>multi-unit</w:t>
      </w:r>
      <w:r>
        <w:rPr>
          <w:rFonts w:ascii="Arial" w:eastAsia="Arial" w:hAnsi="Arial" w:cs="Arial"/>
          <w:color w:val="000000"/>
          <w:sz w:val="20"/>
        </w:rPr>
        <w:t xml:space="preserve"> </w:t>
      </w:r>
      <w:r>
        <w:rPr>
          <w:rFonts w:ascii="Arial" w:eastAsia="Arial" w:hAnsi="Arial" w:cs="Arial"/>
          <w:b/>
          <w:i/>
          <w:color w:val="000000"/>
          <w:sz w:val="20"/>
          <w:u w:val="single"/>
        </w:rPr>
        <w:t>residential housing</w:t>
      </w:r>
      <w:r>
        <w:rPr>
          <w:rFonts w:ascii="Arial" w:eastAsia="Arial" w:hAnsi="Arial" w:cs="Arial"/>
          <w:color w:val="000000"/>
          <w:sz w:val="20"/>
        </w:rPr>
        <w:t xml:space="preserve"> and improve the bottom line for those who own such properties. Property owners who take a proactive approach toward </w:t>
      </w:r>
      <w:r>
        <w:rPr>
          <w:rFonts w:ascii="Arial" w:eastAsia="Arial" w:hAnsi="Arial" w:cs="Arial"/>
          <w:b/>
          <w:i/>
          <w:color w:val="000000"/>
          <w:sz w:val="20"/>
          <w:u w:val="single"/>
        </w:rPr>
        <w:t>residential</w:t>
      </w:r>
      <w:r>
        <w:rPr>
          <w:rFonts w:ascii="Arial" w:eastAsia="Arial" w:hAnsi="Arial" w:cs="Arial"/>
          <w:color w:val="000000"/>
          <w:sz w:val="20"/>
        </w:rPr>
        <w:t xml:space="preserve"> </w:t>
      </w:r>
      <w:r>
        <w:rPr>
          <w:rFonts w:ascii="Arial" w:eastAsia="Arial" w:hAnsi="Arial" w:cs="Arial"/>
          <w:b/>
          <w:i/>
          <w:color w:val="000000"/>
          <w:sz w:val="20"/>
          <w:u w:val="single"/>
        </w:rPr>
        <w:t>smoking</w:t>
      </w:r>
      <w:r>
        <w:rPr>
          <w:rFonts w:ascii="Arial" w:eastAsia="Arial" w:hAnsi="Arial" w:cs="Arial"/>
          <w:color w:val="000000"/>
          <w:sz w:val="20"/>
        </w:rPr>
        <w:t xml:space="preserve"> issues will be </w:t>
      </w:r>
      <w:r>
        <w:rPr>
          <w:rFonts w:ascii="Arial" w:eastAsia="Arial" w:hAnsi="Arial" w:cs="Arial"/>
          <w:b/>
          <w:i/>
          <w:color w:val="000000"/>
          <w:sz w:val="20"/>
          <w:u w:val="single"/>
        </w:rPr>
        <w:t>in</w:t>
      </w:r>
      <w:r>
        <w:rPr>
          <w:rFonts w:ascii="Arial" w:eastAsia="Arial" w:hAnsi="Arial" w:cs="Arial"/>
          <w:color w:val="000000"/>
          <w:sz w:val="20"/>
        </w:rPr>
        <w:t xml:space="preserve"> the best position to avoid unanticipated problems.</w:t>
      </w:r>
    </w:p>
    <w:p w14:paraId="66DB9263" w14:textId="77777777" w:rsidR="00983070" w:rsidRDefault="00E57D8B">
      <w:pPr>
        <w:spacing w:before="240" w:line="220" w:lineRule="atLeast"/>
      </w:pPr>
      <w:r>
        <w:br/>
      </w:r>
      <w:r>
        <w:rPr>
          <w:rFonts w:ascii="Arial" w:eastAsia="Arial" w:hAnsi="Arial" w:cs="Arial"/>
          <w:color w:val="000000"/>
          <w:sz w:val="16"/>
        </w:rPr>
        <w:t>Rutgers Law Review</w:t>
      </w:r>
    </w:p>
    <w:p w14:paraId="108BDDB3" w14:textId="77777777" w:rsidR="00983070" w:rsidRDefault="00E57D8B">
      <w:pPr>
        <w:spacing w:line="220" w:lineRule="atLeast"/>
      </w:pPr>
      <w:r>
        <w:rPr>
          <w:rFonts w:ascii="Arial" w:eastAsia="Arial" w:hAnsi="Arial" w:cs="Arial"/>
          <w:color w:val="000000"/>
          <w:sz w:val="16"/>
        </w:rPr>
        <w:t>Copyright (c) 2001 Rutgers University, The State University of New Jersey</w:t>
      </w:r>
    </w:p>
    <w:p w14:paraId="60C4C78F" w14:textId="77777777" w:rsidR="00983070" w:rsidRDefault="00E57D8B">
      <w:pPr>
        <w:spacing w:line="220" w:lineRule="atLeast"/>
      </w:pPr>
      <w:r>
        <w:rPr>
          <w:rFonts w:ascii="Arial" w:eastAsia="Arial" w:hAnsi="Arial" w:cs="Arial"/>
          <w:color w:val="000000"/>
          <w:sz w:val="16"/>
        </w:rPr>
        <w:t>Rutgers Law Review</w:t>
      </w:r>
    </w:p>
    <w:p w14:paraId="7828A73E" w14:textId="77777777" w:rsidR="00983070" w:rsidRDefault="00983070"/>
    <w:p w14:paraId="4AA4DDC0" w14:textId="49703364" w:rsidR="00983070" w:rsidRDefault="00E57D8B">
      <w:pPr>
        <w:ind w:left="200"/>
      </w:pPr>
      <w:r>
        <w:br/>
      </w:r>
      <w:r w:rsidR="005F125C">
        <w:rPr>
          <w:noProof/>
          <w:lang w:eastAsia="zh-CN"/>
        </w:rPr>
        <mc:AlternateContent>
          <mc:Choice Requires="wps">
            <w:drawing>
              <wp:anchor distT="0" distB="0" distL="114300" distR="114300" simplePos="0" relativeHeight="251660288" behindDoc="0" locked="0" layoutInCell="1" allowOverlap="1" wp14:anchorId="2E5DDBAD" wp14:editId="3B5F1332">
                <wp:simplePos x="0" y="0"/>
                <wp:positionH relativeFrom="column">
                  <wp:posOffset>0</wp:posOffset>
                </wp:positionH>
                <wp:positionV relativeFrom="paragraph">
                  <wp:posOffset>127000</wp:posOffset>
                </wp:positionV>
                <wp:extent cx="6502400" cy="0"/>
                <wp:effectExtent l="12700" t="12700" r="25400" b="2540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2400" cy="0"/>
                        </a:xfrm>
                        <a:prstGeom prst="line">
                          <a:avLst/>
                        </a:prstGeom>
                        <a:noFill/>
                        <a:ln w="12700"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66B93"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512pt,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" strokeweight="1pt"/>
            </w:pict>
          </mc:Fallback>
        </mc:AlternateContent>
      </w:r>
      <w:r>
        <w:rPr>
          <w:b/>
          <w:color w:val="767676"/>
          <w:sz w:val="16"/>
        </w:rPr>
        <w:t>End of Document</w:t>
      </w:r>
    </w:p>
    <w:sectPr w:rsidR="00983070">
      <w:type w:val="continuous"/>
      <w:pgSz w:w="12240" w:h="15840"/>
      <w:pgMar w:top="840" w:right="1000" w:bottom="840" w:left="1000" w:header="400" w:footer="40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48BB7" w14:textId="77777777" w:rsidR="00E57D8B" w:rsidRDefault="00E57D8B">
      <w:r>
        <w:separator/>
      </w:r>
    </w:p>
  </w:endnote>
  <w:endnote w:type="continuationSeparator" w:id="0">
    <w:p w14:paraId="301E3C63" w14:textId="77777777" w:rsidR="00E57D8B" w:rsidRDefault="00E57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40" w:type="dxa"/>
      <w:jc w:val="center"/>
      <w:tblLayout w:type="fixed"/>
      <w:tblLook w:val="04A0" w:firstRow="1" w:lastRow="0" w:firstColumn="1" w:lastColumn="0" w:noHBand="0" w:noVBand="1"/>
    </w:tblPr>
    <w:tblGrid>
      <w:gridCol w:w="10240"/>
    </w:tblGrid>
    <w:tr w:rsidR="00983070" w14:paraId="15FF6D6F" w14:textId="77777777">
      <w:trPr>
        <w:trHeight w:val="15"/>
        <w:jc w:val="center"/>
      </w:trPr>
      <w:tc>
        <w:tcPr>
          <w:tcW w:w="10240" w:type="dxa"/>
          <w:shd w:val="solid" w:color="000000" w:fill="000000"/>
        </w:tcPr>
        <w:p w14:paraId="26B201E5" w14:textId="77777777" w:rsidR="00983070" w:rsidRDefault="00983070">
          <w:pPr>
            <w:spacing w:line="40" w:lineRule="exact"/>
            <w:jc w:val="both"/>
          </w:pPr>
        </w:p>
      </w:tc>
    </w:tr>
  </w:tbl>
  <w:p w14:paraId="0315FA7E" w14:textId="77777777" w:rsidR="00983070" w:rsidRDefault="00983070">
    <w:pPr>
      <w:spacing w:line="40" w:lineRule="exact"/>
      <w:jc w:val="both"/>
    </w:pPr>
  </w:p>
  <w:tbl>
    <w:tblPr>
      <w:tblW w:w="10240" w:type="dxa"/>
      <w:jc w:val="center"/>
      <w:tblLayout w:type="fixed"/>
      <w:tblLook w:val="04A0" w:firstRow="1" w:lastRow="0" w:firstColumn="1" w:lastColumn="0" w:noHBand="0" w:noVBand="1"/>
    </w:tblPr>
    <w:tblGrid>
      <w:gridCol w:w="10240"/>
    </w:tblGrid>
    <w:tr w:rsidR="00983070" w14:paraId="5235EBC7" w14:textId="77777777">
      <w:trPr>
        <w:trHeight w:val="480"/>
        <w:jc w:val="center"/>
      </w:trPr>
      <w:tc>
        <w:tcPr>
          <w:tcW w:w="10240" w:type="dxa"/>
          <w:vAlign w:val="center"/>
        </w:tcPr>
        <w:p w14:paraId="7D376BF7" w14:textId="6C131A51" w:rsidR="00983070" w:rsidRDefault="005F125C">
          <w:pPr>
            <w:spacing w:line="260" w:lineRule="atLeast"/>
            <w:jc w:val="center"/>
          </w:pPr>
          <w:r>
            <w:rPr>
              <w:noProof/>
              <w:lang w:eastAsia="zh-CN"/>
            </w:rPr>
            <w:drawing>
              <wp:inline distT="0" distB="0" distL="0" distR="0" wp14:anchorId="27EB6431" wp14:editId="376D02D9">
                <wp:extent cx="876300" cy="20320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203200"/>
                        </a:xfrm>
                        <a:prstGeom prst="rect">
                          <a:avLst/>
                        </a:prstGeom>
                        <a:noFill/>
                        <a:ln>
                          <a:noFill/>
                        </a:ln>
                      </pic:spPr>
                    </pic:pic>
                  </a:graphicData>
                </a:graphic>
              </wp:inline>
            </w:drawing>
          </w:r>
          <w:r w:rsidR="00E57D8B">
            <w:rPr>
              <w:rFonts w:ascii="Arial" w:eastAsia="Arial" w:hAnsi="Arial" w:cs="Arial"/>
              <w:color w:val="000000"/>
              <w:position w:val="10"/>
              <w:sz w:val="18"/>
            </w:rPr>
            <w:t xml:space="preserve">| </w:t>
          </w:r>
          <w:hyperlink r:id="rId2" w:history="1">
            <w:r w:rsidR="00E57D8B">
              <w:rPr>
                <w:rFonts w:ascii="Arial" w:eastAsia="Arial" w:hAnsi="Arial" w:cs="Arial"/>
                <w:color w:val="0077CC"/>
                <w:position w:val="10"/>
                <w:sz w:val="18"/>
                <w:u w:val="single"/>
              </w:rPr>
              <w:t>About LexisNexis</w:t>
            </w:r>
          </w:hyperlink>
          <w:r w:rsidR="00E57D8B">
            <w:rPr>
              <w:rFonts w:ascii="Arial" w:eastAsia="Arial" w:hAnsi="Arial" w:cs="Arial"/>
              <w:color w:val="000000"/>
              <w:position w:val="10"/>
              <w:sz w:val="18"/>
            </w:rPr>
            <w:t xml:space="preserve"> | </w:t>
          </w:r>
          <w:hyperlink r:id="rId3" w:history="1">
            <w:r w:rsidR="00E57D8B">
              <w:rPr>
                <w:rFonts w:ascii="Arial" w:eastAsia="Arial" w:hAnsi="Arial" w:cs="Arial"/>
                <w:color w:val="0077CC"/>
                <w:position w:val="10"/>
                <w:sz w:val="18"/>
                <w:u w:val="single"/>
              </w:rPr>
              <w:t>Privacy Policy</w:t>
            </w:r>
          </w:hyperlink>
          <w:r w:rsidR="00E57D8B">
            <w:rPr>
              <w:rFonts w:ascii="Arial" w:eastAsia="Arial" w:hAnsi="Arial" w:cs="Arial"/>
              <w:color w:val="000000"/>
              <w:position w:val="10"/>
              <w:sz w:val="18"/>
            </w:rPr>
            <w:t xml:space="preserve"> | </w:t>
          </w:r>
          <w:hyperlink r:id="rId4" w:history="1">
            <w:r w:rsidR="00E57D8B">
              <w:rPr>
                <w:rFonts w:ascii="Arial" w:eastAsia="Arial" w:hAnsi="Arial" w:cs="Arial"/>
                <w:color w:val="0077CC"/>
                <w:position w:val="10"/>
                <w:sz w:val="18"/>
                <w:u w:val="single"/>
              </w:rPr>
              <w:t>Terms &amp; Conditions</w:t>
            </w:r>
          </w:hyperlink>
          <w:r w:rsidR="00E57D8B">
            <w:rPr>
              <w:rFonts w:ascii="Arial" w:eastAsia="Arial" w:hAnsi="Arial" w:cs="Arial"/>
              <w:color w:val="000000"/>
              <w:position w:val="10"/>
              <w:sz w:val="18"/>
            </w:rPr>
            <w:t xml:space="preserve"> | </w:t>
          </w:r>
          <w:hyperlink r:id="rId5" w:history="1">
            <w:r w:rsidR="00E57D8B">
              <w:rPr>
                <w:rFonts w:ascii="Arial" w:eastAsia="Arial" w:hAnsi="Arial" w:cs="Arial"/>
                <w:color w:val="0077CC"/>
                <w:position w:val="10"/>
                <w:sz w:val="18"/>
                <w:u w:val="single"/>
              </w:rPr>
              <w:t>Copyright © 2018 LexisNexis</w:t>
            </w:r>
          </w:hyperlink>
        </w:p>
      </w:tc>
    </w:tr>
    <w:tr w:rsidR="00983070" w14:paraId="7DE674EB" w14:textId="77777777">
      <w:trPr>
        <w:trHeight w:val="620"/>
        <w:jc w:val="center"/>
      </w:trPr>
      <w:tc>
        <w:tcPr>
          <w:tcW w:w="10240" w:type="dxa"/>
        </w:tcPr>
        <w:p w14:paraId="79A3043C" w14:textId="77777777" w:rsidR="00983070" w:rsidRDefault="00983070">
          <w:pPr>
            <w:spacing w:line="260" w:lineRule="atLeast"/>
            <w:jc w:val="center"/>
          </w:pPr>
        </w:p>
      </w:tc>
    </w:tr>
  </w:tbl>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99DCF" w14:textId="77777777" w:rsidR="00983070" w:rsidRDefault="00983070"/>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2600"/>
      <w:gridCol w:w="4880"/>
      <w:gridCol w:w="2600"/>
    </w:tblGrid>
    <w:tr w:rsidR="00983070" w14:paraId="2FB7171D" w14:textId="77777777">
      <w:trPr>
        <w:jc w:val="center"/>
      </w:trPr>
      <w:tc>
        <w:tcPr>
          <w:tcW w:w="2600" w:type="dxa"/>
          <w:tcMar>
            <w:top w:w="200" w:type="dxa"/>
          </w:tcMar>
          <w:vAlign w:val="center"/>
        </w:tcPr>
        <w:p w14:paraId="2F6C38F9" w14:textId="77777777" w:rsidR="00983070" w:rsidRDefault="00983070"/>
      </w:tc>
      <w:tc>
        <w:tcPr>
          <w:tcW w:w="4880" w:type="dxa"/>
          <w:tcMar>
            <w:top w:w="200" w:type="dxa"/>
          </w:tcMar>
          <w:vAlign w:val="center"/>
        </w:tcPr>
        <w:p w14:paraId="65D28764" w14:textId="77777777" w:rsidR="00983070" w:rsidRDefault="00983070">
          <w:pPr>
            <w:jc w:val="center"/>
          </w:pPr>
        </w:p>
      </w:tc>
      <w:tc>
        <w:tcPr>
          <w:tcW w:w="2600" w:type="dxa"/>
          <w:tcMar>
            <w:top w:w="200" w:type="dxa"/>
          </w:tcMar>
          <w:vAlign w:val="center"/>
        </w:tcPr>
        <w:p w14:paraId="58A0E67C" w14:textId="77777777" w:rsidR="00983070" w:rsidRDefault="00983070"/>
      </w:tc>
    </w:tr>
  </w:tbl>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E8C2C" w14:textId="77777777" w:rsidR="00983070" w:rsidRDefault="00983070">
    <w:pPr>
      <w:spacing w:before="20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AA39B" w14:textId="77777777" w:rsidR="00E57D8B" w:rsidRDefault="00E57D8B">
      <w:r>
        <w:separator/>
      </w:r>
    </w:p>
  </w:footnote>
  <w:footnote w:type="continuationSeparator" w:id="0">
    <w:p w14:paraId="2B26CEC8" w14:textId="77777777" w:rsidR="00E57D8B" w:rsidRDefault="00E57D8B">
      <w:r>
        <w:continuationSeparator/>
      </w:r>
    </w:p>
  </w:footnote>
  <w:footnote w:id="1">
    <w:p w14:paraId="0C6F644D" w14:textId="77777777" w:rsidR="00983070" w:rsidRDefault="00E57D8B">
      <w:pPr>
        <w:spacing w:before="200" w:line="240" w:lineRule="atLeast"/>
        <w:jc w:val="both"/>
      </w:pPr>
      <w:r>
        <w:rPr>
          <w:rFonts w:ascii="Arial" w:eastAsia="Arial" w:hAnsi="Arial" w:cs="Arial"/>
          <w:color w:val="000000"/>
          <w:sz w:val="18"/>
          <w:vertAlign w:val="superscript"/>
        </w:rPr>
        <w:t>1 </w:t>
      </w:r>
      <w:r>
        <w:rPr>
          <w:rFonts w:ascii="Arial" w:eastAsia="Arial" w:hAnsi="Arial" w:cs="Arial"/>
          <w:color w:val="000000"/>
          <w:sz w:val="18"/>
        </w:rPr>
        <w:t xml:space="preserve"> California diners rarely hear this question. Since 1994 California has prohibited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the large majority of enclosed places where people work. </w:t>
      </w:r>
      <w:hyperlink r:id="rId1" w:history="1">
        <w:r>
          <w:rPr>
            <w:rFonts w:ascii="Arial" w:eastAsia="Arial" w:hAnsi="Arial" w:cs="Arial"/>
            <w:i/>
            <w:color w:val="0077CC"/>
            <w:sz w:val="18"/>
            <w:u w:val="single"/>
          </w:rPr>
          <w:t>Cal. Lab. Code 6404.5</w:t>
        </w:r>
      </w:hyperlink>
      <w:r>
        <w:rPr>
          <w:rFonts w:ascii="Arial" w:eastAsia="Arial" w:hAnsi="Arial" w:cs="Arial"/>
          <w:color w:val="000000"/>
          <w:sz w:val="18"/>
        </w:rPr>
        <w:t xml:space="preserve"> (West Supp. 2001). </w:t>
      </w:r>
      <w:r>
        <w:rPr>
          <w:rFonts w:ascii="Arial" w:eastAsia="Arial" w:hAnsi="Arial" w:cs="Arial"/>
          <w:b/>
          <w:i/>
          <w:color w:val="000000"/>
          <w:sz w:val="18"/>
          <w:u w:val="single"/>
        </w:rPr>
        <w:t>In</w:t>
      </w:r>
      <w:r>
        <w:rPr>
          <w:rFonts w:ascii="Arial" w:eastAsia="Arial" w:hAnsi="Arial" w:cs="Arial"/>
          <w:color w:val="000000"/>
          <w:sz w:val="18"/>
        </w:rPr>
        <w:t xml:space="preserve"> 1998, thes</w:t>
      </w:r>
      <w:r>
        <w:rPr>
          <w:rFonts w:ascii="Arial" w:eastAsia="Arial" w:hAnsi="Arial" w:cs="Arial"/>
          <w:color w:val="000000"/>
          <w:sz w:val="18"/>
        </w:rPr>
        <w:t xml:space="preserve">e restrictions were extended to bars and taverns. Id. 6404.5(f). The law was intended to protect workers who would otherwise be forced to inhale secondhand </w:t>
      </w:r>
      <w:r>
        <w:rPr>
          <w:rFonts w:ascii="Arial" w:eastAsia="Arial" w:hAnsi="Arial" w:cs="Arial"/>
          <w:b/>
          <w:i/>
          <w:color w:val="000000"/>
          <w:sz w:val="18"/>
          <w:u w:val="single"/>
        </w:rPr>
        <w:t>smoke</w:t>
      </w:r>
      <w:r>
        <w:rPr>
          <w:rFonts w:ascii="Arial" w:eastAsia="Arial" w:hAnsi="Arial" w:cs="Arial"/>
          <w:color w:val="000000"/>
          <w:sz w:val="18"/>
        </w:rPr>
        <w:t xml:space="preserve">. Studies suggest that bar workers inhale up to six times more secondhand </w:t>
      </w:r>
      <w:r>
        <w:rPr>
          <w:rFonts w:ascii="Arial" w:eastAsia="Arial" w:hAnsi="Arial" w:cs="Arial"/>
          <w:b/>
          <w:i/>
          <w:color w:val="000000"/>
          <w:sz w:val="18"/>
          <w:u w:val="single"/>
        </w:rPr>
        <w:t>smoke</w:t>
      </w:r>
      <w:r>
        <w:rPr>
          <w:rFonts w:ascii="Arial" w:eastAsia="Arial" w:hAnsi="Arial" w:cs="Arial"/>
          <w:color w:val="000000"/>
          <w:sz w:val="18"/>
        </w:rPr>
        <w:t xml:space="preserve"> than office wor</w:t>
      </w:r>
      <w:r>
        <w:rPr>
          <w:rFonts w:ascii="Arial" w:eastAsia="Arial" w:hAnsi="Arial" w:cs="Arial"/>
          <w:color w:val="000000"/>
          <w:sz w:val="18"/>
        </w:rPr>
        <w:t>kers and, as compared to the general public, food service workers may be one and a half times as likely to develop lung cancer. See Amanda Husted &amp; Lillian Lee Kim, Bar, Restaurant Workers More Likely to Develop Lung Cancer, Study Says, Atlanta J. &amp; Const.</w:t>
      </w:r>
      <w:r>
        <w:rPr>
          <w:rFonts w:ascii="Arial" w:eastAsia="Arial" w:hAnsi="Arial" w:cs="Arial"/>
          <w:color w:val="000000"/>
          <w:sz w:val="18"/>
        </w:rPr>
        <w:t xml:space="preserve">, July 28, 1993, at B4. For an excellent discussion of how California's broad workplace </w:t>
      </w:r>
      <w:r>
        <w:rPr>
          <w:rFonts w:ascii="Arial" w:eastAsia="Arial" w:hAnsi="Arial" w:cs="Arial"/>
          <w:b/>
          <w:i/>
          <w:color w:val="000000"/>
          <w:sz w:val="18"/>
          <w:u w:val="single"/>
        </w:rPr>
        <w:t>smoking</w:t>
      </w:r>
      <w:r>
        <w:rPr>
          <w:rFonts w:ascii="Arial" w:eastAsia="Arial" w:hAnsi="Arial" w:cs="Arial"/>
          <w:color w:val="000000"/>
          <w:sz w:val="18"/>
        </w:rPr>
        <w:t xml:space="preserve"> bans came to be, see Stanton A. Glantz &amp; Edith D. Balbach, </w:t>
      </w:r>
      <w:r>
        <w:rPr>
          <w:rFonts w:ascii="Arial" w:eastAsia="Arial" w:hAnsi="Arial" w:cs="Arial"/>
          <w:b/>
          <w:i/>
          <w:color w:val="000000"/>
          <w:sz w:val="18"/>
          <w:u w:val="single"/>
        </w:rPr>
        <w:t>Tobacco</w:t>
      </w:r>
      <w:r>
        <w:rPr>
          <w:rFonts w:ascii="Arial" w:eastAsia="Arial" w:hAnsi="Arial" w:cs="Arial"/>
          <w:color w:val="000000"/>
          <w:sz w:val="18"/>
        </w:rPr>
        <w:t xml:space="preserve"> War: Inside the California Battles 217-34 (2000).</w:t>
      </w:r>
    </w:p>
    <w:p w14:paraId="28678FCD" w14:textId="77777777" w:rsidR="00983070" w:rsidRDefault="00E57D8B">
      <w:pPr>
        <w:spacing w:before="240" w:line="240" w:lineRule="atLeast"/>
        <w:jc w:val="both"/>
      </w:pPr>
      <w:r>
        <w:rPr>
          <w:rFonts w:ascii="Arial" w:eastAsia="Arial" w:hAnsi="Arial" w:cs="Arial"/>
          <w:color w:val="000000"/>
          <w:sz w:val="18"/>
        </w:rPr>
        <w:t xml:space="preserve">But </w:t>
      </w:r>
      <w:r>
        <w:rPr>
          <w:rFonts w:ascii="Arial" w:eastAsia="Arial" w:hAnsi="Arial" w:cs="Arial"/>
          <w:b/>
          <w:i/>
          <w:color w:val="000000"/>
          <w:sz w:val="18"/>
          <w:u w:val="single"/>
        </w:rPr>
        <w:t>in</w:t>
      </w:r>
      <w:r>
        <w:rPr>
          <w:rFonts w:ascii="Arial" w:eastAsia="Arial" w:hAnsi="Arial" w:cs="Arial"/>
          <w:color w:val="000000"/>
          <w:sz w:val="18"/>
        </w:rPr>
        <w:t xml:space="preserve"> other states segregation is still th</w:t>
      </w:r>
      <w:r>
        <w:rPr>
          <w:rFonts w:ascii="Arial" w:eastAsia="Arial" w:hAnsi="Arial" w:cs="Arial"/>
          <w:color w:val="000000"/>
          <w:sz w:val="18"/>
        </w:rPr>
        <w:t xml:space="preserve">e rule. For example, a Michigan appellate court recently ruled that its municipalities could not prohibit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restaurants.  </w:t>
      </w:r>
      <w:hyperlink r:id="rId2" w:history="1">
        <w:r>
          <w:rPr>
            <w:rFonts w:ascii="Arial" w:eastAsia="Arial" w:hAnsi="Arial" w:cs="Arial"/>
            <w:i/>
            <w:color w:val="0077CC"/>
            <w:sz w:val="18"/>
            <w:u w:val="single"/>
          </w:rPr>
          <w:t>Mich. Rest. Ass'n v. City of Marquette, 626 N.W.2d 418 (Mich. Ct. App. 2001).</w:t>
        </w:r>
      </w:hyperlink>
      <w:r>
        <w:rPr>
          <w:rFonts w:ascii="Arial" w:eastAsia="Arial" w:hAnsi="Arial" w:cs="Arial"/>
          <w:color w:val="000000"/>
          <w:sz w:val="18"/>
        </w:rPr>
        <w:t xml:space="preserve"> The court decided that a state law allowing certain restaurants to designate up to 50% of seating as non-</w:t>
      </w:r>
      <w:r>
        <w:rPr>
          <w:rFonts w:ascii="Arial" w:eastAsia="Arial" w:hAnsi="Arial" w:cs="Arial"/>
          <w:b/>
          <w:i/>
          <w:color w:val="000000"/>
          <w:sz w:val="18"/>
          <w:u w:val="single"/>
        </w:rPr>
        <w:t>smoking</w:t>
      </w:r>
      <w:r>
        <w:rPr>
          <w:rFonts w:ascii="Arial" w:eastAsia="Arial" w:hAnsi="Arial" w:cs="Arial"/>
          <w:color w:val="000000"/>
          <w:sz w:val="18"/>
        </w:rPr>
        <w:t xml:space="preserve"> pre-empts local ordinances that would ban restaurant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color w:val="000000"/>
          <w:sz w:val="18"/>
        </w:rPr>
        <w:t xml:space="preserve">altogether.  </w:t>
      </w:r>
      <w:hyperlink r:id="rId3" w:history="1">
        <w:r>
          <w:rPr>
            <w:rFonts w:ascii="Arial" w:eastAsia="Arial" w:hAnsi="Arial" w:cs="Arial"/>
            <w:i/>
            <w:color w:val="0077CC"/>
            <w:sz w:val="18"/>
            <w:u w:val="single"/>
          </w:rPr>
          <w:t>Id. at 422.</w:t>
        </w:r>
      </w:hyperlink>
      <w:r>
        <w:rPr>
          <w:rFonts w:ascii="Arial" w:eastAsia="Arial" w:hAnsi="Arial" w:cs="Arial"/>
          <w:color w:val="000000"/>
          <w:sz w:val="18"/>
        </w:rPr>
        <w:t xml:space="preserve">  </w:t>
      </w:r>
    </w:p>
  </w:footnote>
  <w:footnote w:id="2">
    <w:p w14:paraId="28047D4C" w14:textId="77777777" w:rsidR="00983070" w:rsidRDefault="00E57D8B">
      <w:pPr>
        <w:spacing w:before="200" w:line="240" w:lineRule="atLeast"/>
        <w:jc w:val="both"/>
      </w:pPr>
      <w:r>
        <w:rPr>
          <w:rFonts w:ascii="Arial" w:eastAsia="Arial" w:hAnsi="Arial" w:cs="Arial"/>
          <w:color w:val="000000"/>
          <w:sz w:val="18"/>
          <w:vertAlign w:val="superscript"/>
        </w:rPr>
        <w:t>2 </w:t>
      </w:r>
      <w:r>
        <w:rPr>
          <w:rFonts w:ascii="Arial" w:eastAsia="Arial" w:hAnsi="Arial" w:cs="Arial"/>
          <w:color w:val="000000"/>
          <w:sz w:val="18"/>
        </w:rPr>
        <w:t xml:space="preserve"> See, e.g., Edmund Newton, Restaurants to City Council: Butt </w:t>
      </w:r>
      <w:r>
        <w:rPr>
          <w:rFonts w:ascii="Arial" w:eastAsia="Arial" w:hAnsi="Arial" w:cs="Arial"/>
          <w:b/>
          <w:i/>
          <w:color w:val="000000"/>
          <w:sz w:val="18"/>
          <w:u w:val="single"/>
        </w:rPr>
        <w:t>out</w:t>
      </w:r>
      <w:r>
        <w:rPr>
          <w:rFonts w:ascii="Arial" w:eastAsia="Arial" w:hAnsi="Arial" w:cs="Arial"/>
          <w:color w:val="000000"/>
          <w:sz w:val="18"/>
        </w:rPr>
        <w:t>, L.A. Times, Apr. 23, 1992, at J7</w:t>
      </w:r>
      <w:r>
        <w:rPr>
          <w:rFonts w:ascii="Arial" w:eastAsia="Arial" w:hAnsi="Arial" w:cs="Arial"/>
          <w:color w:val="000000"/>
          <w:sz w:val="18"/>
        </w:rPr>
        <w:t xml:space="preserve"> (reporting on the vehement opposition by restaurant owners to restaurant </w:t>
      </w:r>
      <w:r>
        <w:rPr>
          <w:rFonts w:ascii="Arial" w:eastAsia="Arial" w:hAnsi="Arial" w:cs="Arial"/>
          <w:b/>
          <w:i/>
          <w:color w:val="000000"/>
          <w:sz w:val="18"/>
          <w:u w:val="single"/>
        </w:rPr>
        <w:t>smoking</w:t>
      </w:r>
      <w:r>
        <w:rPr>
          <w:rFonts w:ascii="Arial" w:eastAsia="Arial" w:hAnsi="Arial" w:cs="Arial"/>
          <w:color w:val="000000"/>
          <w:sz w:val="18"/>
        </w:rPr>
        <w:t xml:space="preserve"> restrictions). </w:t>
      </w:r>
    </w:p>
  </w:footnote>
  <w:footnote w:id="3">
    <w:p w14:paraId="4F478D92" w14:textId="77777777" w:rsidR="00983070" w:rsidRDefault="00E57D8B">
      <w:pPr>
        <w:spacing w:before="240" w:line="240" w:lineRule="atLeast"/>
        <w:jc w:val="both"/>
      </w:pPr>
      <w:r>
        <w:rPr>
          <w:rFonts w:ascii="Arial" w:eastAsia="Arial" w:hAnsi="Arial" w:cs="Arial"/>
          <w:color w:val="000000"/>
          <w:sz w:val="18"/>
          <w:vertAlign w:val="superscript"/>
        </w:rPr>
        <w:t>3 </w:t>
      </w:r>
      <w:r>
        <w:rPr>
          <w:rFonts w:ascii="Arial" w:eastAsia="Arial" w:hAnsi="Arial" w:cs="Arial"/>
          <w:color w:val="000000"/>
          <w:sz w:val="18"/>
        </w:rPr>
        <w:t xml:space="preserve"> See, e.g., </w:t>
      </w:r>
      <w:hyperlink r:id="rId4" w:history="1">
        <w:r>
          <w:rPr>
            <w:rFonts w:ascii="Arial" w:eastAsia="Arial" w:hAnsi="Arial" w:cs="Arial"/>
            <w:i/>
            <w:color w:val="0077CC"/>
            <w:sz w:val="18"/>
            <w:u w:val="single"/>
          </w:rPr>
          <w:t>Gasper v. La. S</w:t>
        </w:r>
        <w:r>
          <w:rPr>
            <w:rFonts w:ascii="Arial" w:eastAsia="Arial" w:hAnsi="Arial" w:cs="Arial"/>
            <w:i/>
            <w:color w:val="0077CC"/>
            <w:sz w:val="18"/>
            <w:u w:val="single"/>
          </w:rPr>
          <w:t>tadium &amp; Exposition Dist., 418 F. Supp. 716, 722 (E.D. La. 1976)</w:t>
        </w:r>
      </w:hyperlink>
      <w:r>
        <w:rPr>
          <w:rFonts w:ascii="Arial" w:eastAsia="Arial" w:hAnsi="Arial" w:cs="Arial"/>
          <w:color w:val="000000"/>
          <w:sz w:val="18"/>
        </w:rPr>
        <w:t xml:space="preserve"> (holding that there is no constitutional right to breathe </w:t>
      </w:r>
      <w:r>
        <w:rPr>
          <w:rFonts w:ascii="Arial" w:eastAsia="Arial" w:hAnsi="Arial" w:cs="Arial"/>
          <w:b/>
          <w:i/>
          <w:color w:val="000000"/>
          <w:sz w:val="18"/>
          <w:u w:val="single"/>
        </w:rPr>
        <w:t>smoke</w:t>
      </w:r>
      <w:r>
        <w:rPr>
          <w:rFonts w:ascii="Arial" w:eastAsia="Arial" w:hAnsi="Arial" w:cs="Arial"/>
          <w:color w:val="000000"/>
          <w:sz w:val="18"/>
        </w:rPr>
        <w:t xml:space="preserve">-free air), aff'd, </w:t>
      </w:r>
      <w:hyperlink r:id="rId5" w:history="1">
        <w:r>
          <w:rPr>
            <w:rFonts w:ascii="Arial" w:eastAsia="Arial" w:hAnsi="Arial" w:cs="Arial"/>
            <w:i/>
            <w:color w:val="0077CC"/>
            <w:sz w:val="18"/>
            <w:u w:val="single"/>
          </w:rPr>
          <w:t>577 F.2d 897 (5th Cir. 1978).</w:t>
        </w:r>
      </w:hyperlink>
      <w:r>
        <w:rPr>
          <w:rFonts w:ascii="Arial" w:eastAsia="Arial" w:hAnsi="Arial" w:cs="Arial"/>
          <w:color w:val="000000"/>
          <w:sz w:val="18"/>
        </w:rPr>
        <w:t xml:space="preserve">  </w:t>
      </w:r>
    </w:p>
  </w:footnote>
  <w:footnote w:id="4">
    <w:p w14:paraId="070F0664" w14:textId="77777777" w:rsidR="00983070" w:rsidRDefault="00E57D8B">
      <w:pPr>
        <w:spacing w:before="200" w:line="240" w:lineRule="atLeast"/>
        <w:jc w:val="both"/>
      </w:pPr>
      <w:r>
        <w:rPr>
          <w:rFonts w:ascii="Arial" w:eastAsia="Arial" w:hAnsi="Arial" w:cs="Arial"/>
          <w:color w:val="000000"/>
          <w:sz w:val="18"/>
          <w:vertAlign w:val="superscript"/>
        </w:rPr>
        <w:t>4 </w:t>
      </w:r>
      <w:r>
        <w:rPr>
          <w:rFonts w:ascii="Arial" w:eastAsia="Arial" w:hAnsi="Arial" w:cs="Arial"/>
          <w:color w:val="000000"/>
          <w:sz w:val="18"/>
        </w:rPr>
        <w:t xml:space="preserve"> Many law review articles analyze workplace </w:t>
      </w:r>
      <w:r>
        <w:rPr>
          <w:rFonts w:ascii="Arial" w:eastAsia="Arial" w:hAnsi="Arial" w:cs="Arial"/>
          <w:b/>
          <w:i/>
          <w:color w:val="000000"/>
          <w:sz w:val="18"/>
          <w:u w:val="single"/>
        </w:rPr>
        <w:t>smoking</w:t>
      </w:r>
      <w:r>
        <w:rPr>
          <w:rFonts w:ascii="Arial" w:eastAsia="Arial" w:hAnsi="Arial" w:cs="Arial"/>
          <w:color w:val="000000"/>
          <w:sz w:val="18"/>
        </w:rPr>
        <w:t xml:space="preserve"> issues. For two different perspectives, see</w:t>
      </w:r>
      <w:r>
        <w:rPr>
          <w:rFonts w:ascii="Arial" w:eastAsia="Arial" w:hAnsi="Arial" w:cs="Arial"/>
          <w:color w:val="000000"/>
          <w:sz w:val="18"/>
        </w:rPr>
        <w:t xml:space="preserve"> David B. Ezra, "</w:t>
      </w:r>
      <w:r>
        <w:rPr>
          <w:rFonts w:ascii="Arial" w:eastAsia="Arial" w:hAnsi="Arial" w:cs="Arial"/>
          <w:b/>
          <w:i/>
          <w:color w:val="000000"/>
          <w:sz w:val="18"/>
          <w:u w:val="single"/>
        </w:rPr>
        <w:t>Get</w:t>
      </w:r>
      <w:r>
        <w:rPr>
          <w:rFonts w:ascii="Arial" w:eastAsia="Arial" w:hAnsi="Arial" w:cs="Arial"/>
          <w:color w:val="000000"/>
          <w:sz w:val="18"/>
        </w:rPr>
        <w:t xml:space="preserve"> off </w:t>
      </w:r>
      <w:r>
        <w:rPr>
          <w:rFonts w:ascii="Arial" w:eastAsia="Arial" w:hAnsi="Arial" w:cs="Arial"/>
          <w:b/>
          <w:i/>
          <w:color w:val="000000"/>
          <w:sz w:val="18"/>
          <w:u w:val="single"/>
        </w:rPr>
        <w:t>Your</w:t>
      </w:r>
      <w:r>
        <w:rPr>
          <w:rFonts w:ascii="Arial" w:eastAsia="Arial" w:hAnsi="Arial" w:cs="Arial"/>
          <w:color w:val="000000"/>
          <w:sz w:val="18"/>
        </w:rPr>
        <w:t xml:space="preserve"> Butts": The Employer's Right to Regulate Employee </w:t>
      </w:r>
      <w:r>
        <w:rPr>
          <w:rFonts w:ascii="Arial" w:eastAsia="Arial" w:hAnsi="Arial" w:cs="Arial"/>
          <w:b/>
          <w:i/>
          <w:color w:val="000000"/>
          <w:sz w:val="18"/>
          <w:u w:val="single"/>
        </w:rPr>
        <w:t>Smoking</w:t>
      </w:r>
      <w:r>
        <w:rPr>
          <w:rFonts w:ascii="Arial" w:eastAsia="Arial" w:hAnsi="Arial" w:cs="Arial"/>
          <w:color w:val="000000"/>
          <w:sz w:val="18"/>
        </w:rPr>
        <w:t xml:space="preserve">, </w:t>
      </w:r>
      <w:hyperlink r:id="rId6" w:history="1">
        <w:r>
          <w:rPr>
            <w:rFonts w:ascii="Arial" w:eastAsia="Arial" w:hAnsi="Arial" w:cs="Arial"/>
            <w:i/>
            <w:color w:val="0077CC"/>
            <w:sz w:val="18"/>
            <w:u w:val="single"/>
          </w:rPr>
          <w:t>60 Tenn. L. Rev. 905, 9</w:t>
        </w:r>
        <w:r>
          <w:rPr>
            <w:rFonts w:ascii="Arial" w:eastAsia="Arial" w:hAnsi="Arial" w:cs="Arial"/>
            <w:i/>
            <w:color w:val="0077CC"/>
            <w:sz w:val="18"/>
            <w:u w:val="single"/>
          </w:rPr>
          <w:t>52-53 (1993)</w:t>
        </w:r>
      </w:hyperlink>
      <w:r>
        <w:rPr>
          <w:rFonts w:ascii="Arial" w:eastAsia="Arial" w:hAnsi="Arial" w:cs="Arial"/>
          <w:color w:val="000000"/>
          <w:sz w:val="18"/>
        </w:rPr>
        <w:t xml:space="preserve"> [hereinafter Ezra, </w:t>
      </w:r>
      <w:r>
        <w:rPr>
          <w:rFonts w:ascii="Arial" w:eastAsia="Arial" w:hAnsi="Arial" w:cs="Arial"/>
          <w:b/>
          <w:i/>
          <w:color w:val="000000"/>
          <w:sz w:val="18"/>
          <w:u w:val="single"/>
        </w:rPr>
        <w:t>Get</w:t>
      </w:r>
      <w:r>
        <w:rPr>
          <w:rFonts w:ascii="Arial" w:eastAsia="Arial" w:hAnsi="Arial" w:cs="Arial"/>
          <w:color w:val="000000"/>
          <w:sz w:val="18"/>
        </w:rPr>
        <w:t xml:space="preserve"> off </w:t>
      </w:r>
      <w:r>
        <w:rPr>
          <w:rFonts w:ascii="Arial" w:eastAsia="Arial" w:hAnsi="Arial" w:cs="Arial"/>
          <w:b/>
          <w:i/>
          <w:color w:val="000000"/>
          <w:sz w:val="18"/>
          <w:u w:val="single"/>
        </w:rPr>
        <w:t>Your</w:t>
      </w:r>
      <w:r>
        <w:rPr>
          <w:rFonts w:ascii="Arial" w:eastAsia="Arial" w:hAnsi="Arial" w:cs="Arial"/>
          <w:color w:val="000000"/>
          <w:sz w:val="18"/>
        </w:rPr>
        <w:t xml:space="preserve"> Butts] (arguing that effective and appropriate employer solutions to workplace </w:t>
      </w:r>
      <w:r>
        <w:rPr>
          <w:rFonts w:ascii="Arial" w:eastAsia="Arial" w:hAnsi="Arial" w:cs="Arial"/>
          <w:b/>
          <w:i/>
          <w:color w:val="000000"/>
          <w:sz w:val="18"/>
          <w:u w:val="single"/>
        </w:rPr>
        <w:t>smoking</w:t>
      </w:r>
      <w:r>
        <w:rPr>
          <w:rFonts w:ascii="Arial" w:eastAsia="Arial" w:hAnsi="Arial" w:cs="Arial"/>
          <w:color w:val="000000"/>
          <w:sz w:val="18"/>
        </w:rPr>
        <w:t xml:space="preserve"> can range from partial to complete restrictions); John C. Fox, An Assessment of the Current Legal Climate Concerning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the Workplace, </w:t>
      </w:r>
      <w:hyperlink r:id="rId7" w:history="1">
        <w:r>
          <w:rPr>
            <w:rFonts w:ascii="Arial" w:eastAsia="Arial" w:hAnsi="Arial" w:cs="Arial"/>
            <w:i/>
            <w:color w:val="0077CC"/>
            <w:sz w:val="18"/>
            <w:u w:val="single"/>
          </w:rPr>
          <w:t>13 St. Louis U. Pub. L. Rev. 591, 591-92, 633-34 (1994)</w:t>
        </w:r>
      </w:hyperlink>
      <w:r>
        <w:rPr>
          <w:rFonts w:ascii="Arial" w:eastAsia="Arial" w:hAnsi="Arial" w:cs="Arial"/>
          <w:color w:val="000000"/>
          <w:sz w:val="18"/>
        </w:rPr>
        <w:t xml:space="preserve"> (noting that federal and state statut</w:t>
      </w:r>
      <w:r>
        <w:rPr>
          <w:rFonts w:ascii="Arial" w:eastAsia="Arial" w:hAnsi="Arial" w:cs="Arial"/>
          <w:color w:val="000000"/>
          <w:sz w:val="18"/>
        </w:rPr>
        <w:t>es and case law rarely lead to successful claims by anti-</w:t>
      </w:r>
      <w:r>
        <w:rPr>
          <w:rFonts w:ascii="Arial" w:eastAsia="Arial" w:hAnsi="Arial" w:cs="Arial"/>
          <w:b/>
          <w:i/>
          <w:color w:val="000000"/>
          <w:sz w:val="18"/>
          <w:u w:val="single"/>
        </w:rPr>
        <w:t>smoking</w:t>
      </w:r>
      <w:r>
        <w:rPr>
          <w:rFonts w:ascii="Arial" w:eastAsia="Arial" w:hAnsi="Arial" w:cs="Arial"/>
          <w:color w:val="000000"/>
          <w:sz w:val="18"/>
        </w:rPr>
        <w:t xml:space="preserve"> advocates, and that an employer's best course of action is to supply an adequately ventilated environment and accommodate objecting non-smokers). </w:t>
      </w:r>
    </w:p>
  </w:footnote>
  <w:footnote w:id="5">
    <w:p w14:paraId="6674D077" w14:textId="77777777" w:rsidR="00983070" w:rsidRDefault="00E57D8B">
      <w:pPr>
        <w:spacing w:before="200" w:line="240" w:lineRule="atLeast"/>
        <w:jc w:val="both"/>
      </w:pPr>
      <w:r>
        <w:rPr>
          <w:rFonts w:ascii="Arial" w:eastAsia="Arial" w:hAnsi="Arial" w:cs="Arial"/>
          <w:color w:val="000000"/>
          <w:sz w:val="18"/>
          <w:vertAlign w:val="superscript"/>
        </w:rPr>
        <w:t>5 </w:t>
      </w:r>
      <w:r>
        <w:rPr>
          <w:rFonts w:ascii="Arial" w:eastAsia="Arial" w:hAnsi="Arial" w:cs="Arial"/>
          <w:color w:val="000000"/>
          <w:sz w:val="18"/>
        </w:rPr>
        <w:t xml:space="preserve"> Even with </w:t>
      </w:r>
      <w:r>
        <w:rPr>
          <w:rFonts w:ascii="Arial" w:eastAsia="Arial" w:hAnsi="Arial" w:cs="Arial"/>
          <w:b/>
          <w:i/>
          <w:color w:val="000000"/>
          <w:sz w:val="18"/>
          <w:u w:val="single"/>
        </w:rPr>
        <w:t>smoking</w:t>
      </w:r>
      <w:r>
        <w:rPr>
          <w:rFonts w:ascii="Arial" w:eastAsia="Arial" w:hAnsi="Arial" w:cs="Arial"/>
          <w:color w:val="000000"/>
          <w:sz w:val="18"/>
        </w:rPr>
        <w:t xml:space="preserve"> largely prohibited on c</w:t>
      </w:r>
      <w:r>
        <w:rPr>
          <w:rFonts w:ascii="Arial" w:eastAsia="Arial" w:hAnsi="Arial" w:cs="Arial"/>
          <w:color w:val="000000"/>
          <w:sz w:val="18"/>
        </w:rPr>
        <w:t xml:space="preserve">ommercial airline flights, the conflict continues. For example, </w:t>
      </w:r>
      <w:r>
        <w:rPr>
          <w:rFonts w:ascii="Arial" w:eastAsia="Arial" w:hAnsi="Arial" w:cs="Arial"/>
          <w:b/>
          <w:i/>
          <w:color w:val="000000"/>
          <w:sz w:val="18"/>
          <w:u w:val="single"/>
        </w:rPr>
        <w:t>in</w:t>
      </w:r>
      <w:r>
        <w:rPr>
          <w:rFonts w:ascii="Arial" w:eastAsia="Arial" w:hAnsi="Arial" w:cs="Arial"/>
          <w:color w:val="000000"/>
          <w:sz w:val="18"/>
        </w:rPr>
        <w:t xml:space="preserve"> April 2001, a United Airlines flight had detoured 1100 miles to remove two twin sisters who became unruly during a flight to China. Kim Murphy, Terror Twins Cool Their Jets </w:t>
      </w:r>
      <w:r>
        <w:rPr>
          <w:rFonts w:ascii="Arial" w:eastAsia="Arial" w:hAnsi="Arial" w:cs="Arial"/>
          <w:b/>
          <w:i/>
          <w:color w:val="000000"/>
          <w:sz w:val="18"/>
          <w:u w:val="single"/>
        </w:rPr>
        <w:t>in</w:t>
      </w:r>
      <w:r>
        <w:rPr>
          <w:rFonts w:ascii="Arial" w:eastAsia="Arial" w:hAnsi="Arial" w:cs="Arial"/>
          <w:color w:val="000000"/>
          <w:sz w:val="18"/>
        </w:rPr>
        <w:t xml:space="preserve"> an Alaskan Ja</w:t>
      </w:r>
      <w:r>
        <w:rPr>
          <w:rFonts w:ascii="Arial" w:eastAsia="Arial" w:hAnsi="Arial" w:cs="Arial"/>
          <w:color w:val="000000"/>
          <w:sz w:val="18"/>
        </w:rPr>
        <w:t xml:space="preserve">il, L.A. Times, May 13, 2001, at A12. The situation </w:t>
      </w:r>
      <w:r>
        <w:rPr>
          <w:rFonts w:ascii="Arial" w:eastAsia="Arial" w:hAnsi="Arial" w:cs="Arial"/>
          <w:b/>
          <w:i/>
          <w:color w:val="000000"/>
          <w:sz w:val="18"/>
          <w:u w:val="single"/>
        </w:rPr>
        <w:t>got</w:t>
      </w:r>
      <w:r>
        <w:rPr>
          <w:rFonts w:ascii="Arial" w:eastAsia="Arial" w:hAnsi="Arial" w:cs="Arial"/>
          <w:color w:val="000000"/>
          <w:sz w:val="18"/>
        </w:rPr>
        <w:t xml:space="preserve"> </w:t>
      </w:r>
      <w:r>
        <w:rPr>
          <w:rFonts w:ascii="Arial" w:eastAsia="Arial" w:hAnsi="Arial" w:cs="Arial"/>
          <w:b/>
          <w:i/>
          <w:color w:val="000000"/>
          <w:sz w:val="18"/>
          <w:u w:val="single"/>
        </w:rPr>
        <w:t>out</w:t>
      </w:r>
      <w:r>
        <w:rPr>
          <w:rFonts w:ascii="Arial" w:eastAsia="Arial" w:hAnsi="Arial" w:cs="Arial"/>
          <w:color w:val="000000"/>
          <w:sz w:val="18"/>
        </w:rPr>
        <w:t xml:space="preserve"> of hand after one of the young women said she needed a cigarette so badly she was going to </w:t>
      </w:r>
      <w:r>
        <w:rPr>
          <w:rFonts w:ascii="Arial" w:eastAsia="Arial" w:hAnsi="Arial" w:cs="Arial"/>
          <w:b/>
          <w:i/>
          <w:color w:val="000000"/>
          <w:sz w:val="18"/>
          <w:u w:val="single"/>
        </w:rPr>
        <w:t>get</w:t>
      </w:r>
      <w:r>
        <w:rPr>
          <w:rFonts w:ascii="Arial" w:eastAsia="Arial" w:hAnsi="Arial" w:cs="Arial"/>
          <w:color w:val="000000"/>
          <w:sz w:val="18"/>
        </w:rPr>
        <w:t xml:space="preserve"> off the plane (while the plane was </w:t>
      </w:r>
      <w:r>
        <w:rPr>
          <w:rFonts w:ascii="Arial" w:eastAsia="Arial" w:hAnsi="Arial" w:cs="Arial"/>
          <w:b/>
          <w:i/>
          <w:color w:val="000000"/>
          <w:sz w:val="18"/>
          <w:u w:val="single"/>
        </w:rPr>
        <w:t>in</w:t>
      </w:r>
      <w:r>
        <w:rPr>
          <w:rFonts w:ascii="Arial" w:eastAsia="Arial" w:hAnsi="Arial" w:cs="Arial"/>
          <w:color w:val="000000"/>
          <w:sz w:val="18"/>
        </w:rPr>
        <w:t xml:space="preserve"> flight over the Pacific Ocean). Id. A flight attendant became concerned about the possible mid-flight opening of a door that she confronted the woman and was allegedly hit </w:t>
      </w:r>
      <w:r>
        <w:rPr>
          <w:rFonts w:ascii="Arial" w:eastAsia="Arial" w:hAnsi="Arial" w:cs="Arial"/>
          <w:b/>
          <w:i/>
          <w:color w:val="000000"/>
          <w:sz w:val="18"/>
          <w:u w:val="single"/>
        </w:rPr>
        <w:t>in</w:t>
      </w:r>
      <w:r>
        <w:rPr>
          <w:rFonts w:ascii="Arial" w:eastAsia="Arial" w:hAnsi="Arial" w:cs="Arial"/>
          <w:color w:val="000000"/>
          <w:sz w:val="18"/>
        </w:rPr>
        <w:t xml:space="preserve"> the nose. Id. An off-duty piolot and other attendants were also attacked. Id. Th</w:t>
      </w:r>
      <w:r>
        <w:rPr>
          <w:rFonts w:ascii="Arial" w:eastAsia="Arial" w:hAnsi="Arial" w:cs="Arial"/>
          <w:color w:val="000000"/>
          <w:sz w:val="18"/>
        </w:rPr>
        <w:t xml:space="preserve">e plane detoured to make an unscheduled landing </w:t>
      </w:r>
      <w:r>
        <w:rPr>
          <w:rFonts w:ascii="Arial" w:eastAsia="Arial" w:hAnsi="Arial" w:cs="Arial"/>
          <w:b/>
          <w:i/>
          <w:color w:val="000000"/>
          <w:sz w:val="18"/>
          <w:u w:val="single"/>
        </w:rPr>
        <w:t>in</w:t>
      </w:r>
      <w:r>
        <w:rPr>
          <w:rFonts w:ascii="Arial" w:eastAsia="Arial" w:hAnsi="Arial" w:cs="Arial"/>
          <w:color w:val="000000"/>
          <w:sz w:val="18"/>
        </w:rPr>
        <w:t xml:space="preserve"> Anchorage, Alaska, where criminal charges were initiated against the two women. Id. </w:t>
      </w:r>
    </w:p>
  </w:footnote>
  <w:footnote w:id="6">
    <w:p w14:paraId="2A6E5088" w14:textId="77777777" w:rsidR="00983070" w:rsidRDefault="00E57D8B">
      <w:pPr>
        <w:spacing w:before="200" w:line="240" w:lineRule="atLeast"/>
        <w:jc w:val="both"/>
      </w:pPr>
      <w:r>
        <w:rPr>
          <w:rFonts w:ascii="Arial" w:eastAsia="Arial" w:hAnsi="Arial" w:cs="Arial"/>
          <w:color w:val="000000"/>
          <w:sz w:val="18"/>
          <w:vertAlign w:val="superscript"/>
        </w:rPr>
        <w:t>6 </w:t>
      </w:r>
      <w:r>
        <w:rPr>
          <w:rFonts w:ascii="Arial" w:eastAsia="Arial" w:hAnsi="Arial" w:cs="Arial"/>
          <w:color w:val="000000"/>
          <w:sz w:val="18"/>
        </w:rPr>
        <w:t xml:space="preserve"> ETS commonly refers to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 produced by the lit end of a cigarette or exhaled by smokers. This is the "secon</w:t>
      </w:r>
      <w:r>
        <w:rPr>
          <w:rFonts w:ascii="Arial" w:eastAsia="Arial" w:hAnsi="Arial" w:cs="Arial"/>
          <w:color w:val="000000"/>
          <w:sz w:val="18"/>
        </w:rPr>
        <w:t xml:space="preserve">dhand" </w:t>
      </w:r>
      <w:r>
        <w:rPr>
          <w:rFonts w:ascii="Arial" w:eastAsia="Arial" w:hAnsi="Arial" w:cs="Arial"/>
          <w:b/>
          <w:i/>
          <w:color w:val="000000"/>
          <w:sz w:val="18"/>
          <w:u w:val="single"/>
        </w:rPr>
        <w:t>smoke</w:t>
      </w:r>
      <w:r>
        <w:rPr>
          <w:rFonts w:ascii="Arial" w:eastAsia="Arial" w:hAnsi="Arial" w:cs="Arial"/>
          <w:color w:val="000000"/>
          <w:sz w:val="18"/>
        </w:rPr>
        <w:t xml:space="preserve"> that remains </w:t>
      </w:r>
      <w:r>
        <w:rPr>
          <w:rFonts w:ascii="Arial" w:eastAsia="Arial" w:hAnsi="Arial" w:cs="Arial"/>
          <w:b/>
          <w:i/>
          <w:color w:val="000000"/>
          <w:sz w:val="18"/>
          <w:u w:val="single"/>
        </w:rPr>
        <w:t>in</w:t>
      </w:r>
      <w:r>
        <w:rPr>
          <w:rFonts w:ascii="Arial" w:eastAsia="Arial" w:hAnsi="Arial" w:cs="Arial"/>
          <w:color w:val="000000"/>
          <w:sz w:val="18"/>
        </w:rPr>
        <w:t xml:space="preserve"> the atmosphere and affects nonsmokers (and smokers). Exposure to ETS goes by several different names, including "secondhand </w:t>
      </w:r>
      <w:r>
        <w:rPr>
          <w:rFonts w:ascii="Arial" w:eastAsia="Arial" w:hAnsi="Arial" w:cs="Arial"/>
          <w:b/>
          <w:i/>
          <w:color w:val="000000"/>
          <w:sz w:val="18"/>
          <w:u w:val="single"/>
        </w:rPr>
        <w:t>smoke</w:t>
      </w:r>
      <w:r>
        <w:rPr>
          <w:rFonts w:ascii="Arial" w:eastAsia="Arial" w:hAnsi="Arial" w:cs="Arial"/>
          <w:color w:val="000000"/>
          <w:sz w:val="18"/>
        </w:rPr>
        <w:t xml:space="preserve">," "involuntary </w:t>
      </w:r>
      <w:r>
        <w:rPr>
          <w:rFonts w:ascii="Arial" w:eastAsia="Arial" w:hAnsi="Arial" w:cs="Arial"/>
          <w:b/>
          <w:i/>
          <w:color w:val="000000"/>
          <w:sz w:val="18"/>
          <w:u w:val="single"/>
        </w:rPr>
        <w:t>smoking</w:t>
      </w:r>
      <w:r>
        <w:rPr>
          <w:rFonts w:ascii="Arial" w:eastAsia="Arial" w:hAnsi="Arial" w:cs="Arial"/>
          <w:color w:val="000000"/>
          <w:sz w:val="18"/>
        </w:rPr>
        <w:t xml:space="preserve">," and "passive </w:t>
      </w:r>
      <w:r>
        <w:rPr>
          <w:rFonts w:ascii="Arial" w:eastAsia="Arial" w:hAnsi="Arial" w:cs="Arial"/>
          <w:b/>
          <w:i/>
          <w:color w:val="000000"/>
          <w:sz w:val="18"/>
          <w:u w:val="single"/>
        </w:rPr>
        <w:t>smoking</w:t>
      </w:r>
      <w:r>
        <w:rPr>
          <w:rFonts w:ascii="Arial" w:eastAsia="Arial" w:hAnsi="Arial" w:cs="Arial"/>
          <w:color w:val="000000"/>
          <w:sz w:val="18"/>
        </w:rPr>
        <w:t xml:space="preserve">." Involuntary </w:t>
      </w:r>
      <w:r>
        <w:rPr>
          <w:rFonts w:ascii="Arial" w:eastAsia="Arial" w:hAnsi="Arial" w:cs="Arial"/>
          <w:b/>
          <w:i/>
          <w:color w:val="000000"/>
          <w:sz w:val="18"/>
          <w:u w:val="single"/>
        </w:rPr>
        <w:t>smoking</w:t>
      </w:r>
      <w:r>
        <w:rPr>
          <w:rFonts w:ascii="Arial" w:eastAsia="Arial" w:hAnsi="Arial" w:cs="Arial"/>
          <w:color w:val="000000"/>
          <w:sz w:val="18"/>
        </w:rPr>
        <w:t xml:space="preserve"> best describes the phenomenon</w:t>
      </w:r>
      <w:r>
        <w:rPr>
          <w:rFonts w:ascii="Arial" w:eastAsia="Arial" w:hAnsi="Arial" w:cs="Arial"/>
          <w:color w:val="000000"/>
          <w:sz w:val="18"/>
        </w:rPr>
        <w:t xml:space="preserve"> from the standpoint of the typical nonsmoker. ETS best describes the phenomenon from the standpoint of the typical smoker. I often refer to ETS as a matter of convenience, not to advocate the views of smokers or their proponents.</w:t>
      </w:r>
    </w:p>
    <w:p w14:paraId="65142913" w14:textId="77777777" w:rsidR="00983070" w:rsidRDefault="00E57D8B">
      <w:pPr>
        <w:spacing w:before="200" w:line="240" w:lineRule="atLeast"/>
        <w:jc w:val="both"/>
      </w:pPr>
      <w:r>
        <w:rPr>
          <w:rFonts w:ascii="Arial" w:eastAsia="Arial" w:hAnsi="Arial" w:cs="Arial"/>
          <w:color w:val="000000"/>
          <w:sz w:val="18"/>
        </w:rPr>
        <w:t xml:space="preserve">Secondhand </w:t>
      </w:r>
      <w:r>
        <w:rPr>
          <w:rFonts w:ascii="Arial" w:eastAsia="Arial" w:hAnsi="Arial" w:cs="Arial"/>
          <w:b/>
          <w:i/>
          <w:color w:val="000000"/>
          <w:sz w:val="18"/>
          <w:u w:val="single"/>
        </w:rPr>
        <w:t>smoke</w:t>
      </w:r>
      <w:r>
        <w:rPr>
          <w:rFonts w:ascii="Arial" w:eastAsia="Arial" w:hAnsi="Arial" w:cs="Arial"/>
          <w:color w:val="000000"/>
          <w:sz w:val="18"/>
        </w:rPr>
        <w:t xml:space="preserve"> or ETS c</w:t>
      </w:r>
      <w:r>
        <w:rPr>
          <w:rFonts w:ascii="Arial" w:eastAsia="Arial" w:hAnsi="Arial" w:cs="Arial"/>
          <w:color w:val="000000"/>
          <w:sz w:val="18"/>
        </w:rPr>
        <w:t xml:space="preserve">onsists of two basic components: "mainstream </w:t>
      </w:r>
      <w:r>
        <w:rPr>
          <w:rFonts w:ascii="Arial" w:eastAsia="Arial" w:hAnsi="Arial" w:cs="Arial"/>
          <w:b/>
          <w:i/>
          <w:color w:val="000000"/>
          <w:sz w:val="18"/>
          <w:u w:val="single"/>
        </w:rPr>
        <w:t>smoke</w:t>
      </w:r>
      <w:r>
        <w:rPr>
          <w:rFonts w:ascii="Arial" w:eastAsia="Arial" w:hAnsi="Arial" w:cs="Arial"/>
          <w:color w:val="000000"/>
          <w:sz w:val="18"/>
        </w:rPr>
        <w:t xml:space="preserve">" and "sidestream </w:t>
      </w:r>
      <w:r>
        <w:rPr>
          <w:rFonts w:ascii="Arial" w:eastAsia="Arial" w:hAnsi="Arial" w:cs="Arial"/>
          <w:b/>
          <w:i/>
          <w:color w:val="000000"/>
          <w:sz w:val="18"/>
          <w:u w:val="single"/>
        </w:rPr>
        <w:t>smoke</w:t>
      </w:r>
      <w:r>
        <w:rPr>
          <w:rFonts w:ascii="Arial" w:eastAsia="Arial" w:hAnsi="Arial" w:cs="Arial"/>
          <w:color w:val="000000"/>
          <w:sz w:val="18"/>
        </w:rPr>
        <w:t xml:space="preserve">." U.S. EPA, Respiratory Health Effects of Passive </w:t>
      </w:r>
      <w:r>
        <w:rPr>
          <w:rFonts w:ascii="Arial" w:eastAsia="Arial" w:hAnsi="Arial" w:cs="Arial"/>
          <w:b/>
          <w:i/>
          <w:color w:val="000000"/>
          <w:sz w:val="18"/>
          <w:u w:val="single"/>
        </w:rPr>
        <w:t>Smoking</w:t>
      </w:r>
      <w:r>
        <w:rPr>
          <w:rFonts w:ascii="Arial" w:eastAsia="Arial" w:hAnsi="Arial" w:cs="Arial"/>
          <w:color w:val="000000"/>
          <w:sz w:val="18"/>
        </w:rPr>
        <w:t xml:space="preserve">: Lung Cancer and Other Disorders 3-1 (1992) [hereinafter Respiratory Health Effects of Passive </w:t>
      </w:r>
      <w:r>
        <w:rPr>
          <w:rFonts w:ascii="Arial" w:eastAsia="Arial" w:hAnsi="Arial" w:cs="Arial"/>
          <w:b/>
          <w:i/>
          <w:color w:val="000000"/>
          <w:sz w:val="18"/>
          <w:u w:val="single"/>
        </w:rPr>
        <w:t>Smoking</w:t>
      </w:r>
      <w:r>
        <w:rPr>
          <w:rFonts w:ascii="Arial" w:eastAsia="Arial" w:hAnsi="Arial" w:cs="Arial"/>
          <w:color w:val="000000"/>
          <w:sz w:val="18"/>
        </w:rPr>
        <w:t xml:space="preserve">]. Mainstream </w:t>
      </w:r>
      <w:r>
        <w:rPr>
          <w:rFonts w:ascii="Arial" w:eastAsia="Arial" w:hAnsi="Arial" w:cs="Arial"/>
          <w:b/>
          <w:i/>
          <w:color w:val="000000"/>
          <w:sz w:val="18"/>
          <w:u w:val="single"/>
        </w:rPr>
        <w:t>smoke</w:t>
      </w:r>
      <w:r>
        <w:rPr>
          <w:rFonts w:ascii="Arial" w:eastAsia="Arial" w:hAnsi="Arial" w:cs="Arial"/>
          <w:color w:val="000000"/>
          <w:sz w:val="18"/>
        </w:rPr>
        <w:t xml:space="preserve"> is</w:t>
      </w:r>
      <w:r>
        <w:rPr>
          <w:rFonts w:ascii="Arial" w:eastAsia="Arial" w:hAnsi="Arial" w:cs="Arial"/>
          <w:color w:val="000000"/>
          <w:sz w:val="18"/>
        </w:rPr>
        <w:t xml:space="preserve"> inhaled, passed through the smoker's lungs, and then exhaled back into the atmosphere. Id. "Sidestream </w:t>
      </w:r>
      <w:r>
        <w:rPr>
          <w:rFonts w:ascii="Arial" w:eastAsia="Arial" w:hAnsi="Arial" w:cs="Arial"/>
          <w:b/>
          <w:i/>
          <w:color w:val="000000"/>
          <w:sz w:val="18"/>
          <w:u w:val="single"/>
        </w:rPr>
        <w:t>smoke</w:t>
      </w:r>
      <w:r>
        <w:rPr>
          <w:rFonts w:ascii="Arial" w:eastAsia="Arial" w:hAnsi="Arial" w:cs="Arial"/>
          <w:color w:val="000000"/>
          <w:sz w:val="18"/>
        </w:rPr>
        <w:t xml:space="preserve">" is not initially inhaled by the smoker. It is the </w:t>
      </w:r>
      <w:r>
        <w:rPr>
          <w:rFonts w:ascii="Arial" w:eastAsia="Arial" w:hAnsi="Arial" w:cs="Arial"/>
          <w:b/>
          <w:i/>
          <w:color w:val="000000"/>
          <w:sz w:val="18"/>
          <w:u w:val="single"/>
        </w:rPr>
        <w:t>smoke</w:t>
      </w:r>
      <w:r>
        <w:rPr>
          <w:rFonts w:ascii="Arial" w:eastAsia="Arial" w:hAnsi="Arial" w:cs="Arial"/>
          <w:color w:val="000000"/>
          <w:sz w:val="18"/>
        </w:rPr>
        <w:t xml:space="preserve"> that emanates directly from the lit end of a burning cigarette. Id. Mainstream </w:t>
      </w:r>
      <w:r>
        <w:rPr>
          <w:rFonts w:ascii="Arial" w:eastAsia="Arial" w:hAnsi="Arial" w:cs="Arial"/>
          <w:b/>
          <w:i/>
          <w:color w:val="000000"/>
          <w:sz w:val="18"/>
          <w:u w:val="single"/>
        </w:rPr>
        <w:t>smoke</w:t>
      </w:r>
      <w:r>
        <w:rPr>
          <w:rFonts w:ascii="Arial" w:eastAsia="Arial" w:hAnsi="Arial" w:cs="Arial"/>
          <w:color w:val="000000"/>
          <w:sz w:val="18"/>
        </w:rPr>
        <w:t xml:space="preserve"> can </w:t>
      </w:r>
      <w:r>
        <w:rPr>
          <w:rFonts w:ascii="Arial" w:eastAsia="Arial" w:hAnsi="Arial" w:cs="Arial"/>
          <w:color w:val="000000"/>
          <w:sz w:val="18"/>
        </w:rPr>
        <w:t>be filtered twice - once by the cigarette's filter (</w:t>
      </w:r>
      <w:r>
        <w:rPr>
          <w:rFonts w:ascii="Arial" w:eastAsia="Arial" w:hAnsi="Arial" w:cs="Arial"/>
          <w:b/>
          <w:i/>
          <w:color w:val="000000"/>
          <w:sz w:val="18"/>
          <w:u w:val="single"/>
        </w:rPr>
        <w:t>in</w:t>
      </w:r>
      <w:r>
        <w:rPr>
          <w:rFonts w:ascii="Arial" w:eastAsia="Arial" w:hAnsi="Arial" w:cs="Arial"/>
          <w:color w:val="000000"/>
          <w:sz w:val="18"/>
        </w:rPr>
        <w:t xml:space="preserve"> most cases) and again by the smoker's lungs. Because it is largely unfiltered, sidestream </w:t>
      </w:r>
      <w:r>
        <w:rPr>
          <w:rFonts w:ascii="Arial" w:eastAsia="Arial" w:hAnsi="Arial" w:cs="Arial"/>
          <w:b/>
          <w:i/>
          <w:color w:val="000000"/>
          <w:sz w:val="18"/>
          <w:u w:val="single"/>
        </w:rPr>
        <w:t>smoke</w:t>
      </w:r>
      <w:r>
        <w:rPr>
          <w:rFonts w:ascii="Arial" w:eastAsia="Arial" w:hAnsi="Arial" w:cs="Arial"/>
          <w:color w:val="000000"/>
          <w:sz w:val="18"/>
        </w:rPr>
        <w:t xml:space="preserve"> accounts for more than half of the particulate matter </w:t>
      </w:r>
      <w:r>
        <w:rPr>
          <w:rFonts w:ascii="Arial" w:eastAsia="Arial" w:hAnsi="Arial" w:cs="Arial"/>
          <w:b/>
          <w:i/>
          <w:color w:val="000000"/>
          <w:sz w:val="18"/>
          <w:u w:val="single"/>
        </w:rPr>
        <w:t>in</w:t>
      </w:r>
      <w:r>
        <w:rPr>
          <w:rFonts w:ascii="Arial" w:eastAsia="Arial" w:hAnsi="Arial" w:cs="Arial"/>
          <w:color w:val="000000"/>
          <w:sz w:val="18"/>
        </w:rPr>
        <w:t xml:space="preserve"> ETS. Id. Chemically, mainstream and sidestream </w:t>
      </w:r>
      <w:r>
        <w:rPr>
          <w:rFonts w:ascii="Arial" w:eastAsia="Arial" w:hAnsi="Arial" w:cs="Arial"/>
          <w:b/>
          <w:i/>
          <w:color w:val="000000"/>
          <w:sz w:val="18"/>
          <w:u w:val="single"/>
        </w:rPr>
        <w:t>s</w:t>
      </w:r>
      <w:r>
        <w:rPr>
          <w:rFonts w:ascii="Arial" w:eastAsia="Arial" w:hAnsi="Arial" w:cs="Arial"/>
          <w:b/>
          <w:i/>
          <w:color w:val="000000"/>
          <w:sz w:val="18"/>
          <w:u w:val="single"/>
        </w:rPr>
        <w:t>moke</w:t>
      </w:r>
      <w:r>
        <w:rPr>
          <w:rFonts w:ascii="Arial" w:eastAsia="Arial" w:hAnsi="Arial" w:cs="Arial"/>
          <w:color w:val="000000"/>
          <w:sz w:val="18"/>
        </w:rPr>
        <w:t xml:space="preserve"> are similar. Id. at 3-4. But sidestream </w:t>
      </w:r>
      <w:r>
        <w:rPr>
          <w:rFonts w:ascii="Arial" w:eastAsia="Arial" w:hAnsi="Arial" w:cs="Arial"/>
          <w:b/>
          <w:i/>
          <w:color w:val="000000"/>
          <w:sz w:val="18"/>
          <w:u w:val="single"/>
        </w:rPr>
        <w:t>smoke</w:t>
      </w:r>
      <w:r>
        <w:rPr>
          <w:rFonts w:ascii="Arial" w:eastAsia="Arial" w:hAnsi="Arial" w:cs="Arial"/>
          <w:color w:val="000000"/>
          <w:sz w:val="18"/>
        </w:rPr>
        <w:t xml:space="preserve"> has higher concentrations of compounds that are considered dangerous. Pub. Health Serv., U.S. Dep't of Health &amp; Human Servs., "The Health Consequences of Involuntary </w:t>
      </w:r>
      <w:r>
        <w:rPr>
          <w:rFonts w:ascii="Arial" w:eastAsia="Arial" w:hAnsi="Arial" w:cs="Arial"/>
          <w:b/>
          <w:i/>
          <w:color w:val="000000"/>
          <w:sz w:val="18"/>
          <w:u w:val="single"/>
        </w:rPr>
        <w:t>Smoking</w:t>
      </w:r>
      <w:r>
        <w:rPr>
          <w:rFonts w:ascii="Arial" w:eastAsia="Arial" w:hAnsi="Arial" w:cs="Arial"/>
          <w:color w:val="000000"/>
          <w:sz w:val="18"/>
        </w:rPr>
        <w:t>": A Report of the Surgeon Gener</w:t>
      </w:r>
      <w:r>
        <w:rPr>
          <w:rFonts w:ascii="Arial" w:eastAsia="Arial" w:hAnsi="Arial" w:cs="Arial"/>
          <w:color w:val="000000"/>
          <w:sz w:val="18"/>
        </w:rPr>
        <w:t xml:space="preserve">al 125-37 (1986) [hereinafter Involuntary </w:t>
      </w:r>
      <w:r>
        <w:rPr>
          <w:rFonts w:ascii="Arial" w:eastAsia="Arial" w:hAnsi="Arial" w:cs="Arial"/>
          <w:b/>
          <w:i/>
          <w:color w:val="000000"/>
          <w:sz w:val="18"/>
          <w:u w:val="single"/>
        </w:rPr>
        <w:t>Smoking</w:t>
      </w:r>
      <w:r>
        <w:rPr>
          <w:rFonts w:ascii="Arial" w:eastAsia="Arial" w:hAnsi="Arial" w:cs="Arial"/>
          <w:color w:val="000000"/>
          <w:sz w:val="18"/>
        </w:rPr>
        <w:t xml:space="preserve">]. </w:t>
      </w:r>
    </w:p>
  </w:footnote>
  <w:footnote w:id="7">
    <w:p w14:paraId="5178BC88" w14:textId="77777777" w:rsidR="00983070" w:rsidRDefault="00E57D8B">
      <w:pPr>
        <w:spacing w:before="200" w:line="240" w:lineRule="atLeast"/>
        <w:jc w:val="both"/>
      </w:pPr>
      <w:r>
        <w:rPr>
          <w:rFonts w:ascii="Arial" w:eastAsia="Arial" w:hAnsi="Arial" w:cs="Arial"/>
          <w:color w:val="000000"/>
          <w:sz w:val="18"/>
          <w:vertAlign w:val="superscript"/>
        </w:rPr>
        <w:t>7 </w:t>
      </w:r>
      <w:r>
        <w:rPr>
          <w:rFonts w:ascii="Arial" w:eastAsia="Arial" w:hAnsi="Arial" w:cs="Arial"/>
          <w:color w:val="000000"/>
          <w:sz w:val="18"/>
        </w:rPr>
        <w:t xml:space="preserve"> For a general discussion of nonsmokers' efforts to avoid exposure to secondhand </w:t>
      </w:r>
      <w:r>
        <w:rPr>
          <w:rFonts w:ascii="Arial" w:eastAsia="Arial" w:hAnsi="Arial" w:cs="Arial"/>
          <w:b/>
          <w:i/>
          <w:color w:val="000000"/>
          <w:sz w:val="18"/>
          <w:u w:val="single"/>
        </w:rPr>
        <w:t>smoke</w:t>
      </w:r>
      <w:r>
        <w:rPr>
          <w:rFonts w:ascii="Arial" w:eastAsia="Arial" w:hAnsi="Arial" w:cs="Arial"/>
          <w:color w:val="000000"/>
          <w:sz w:val="18"/>
        </w:rPr>
        <w:t>, see Steve Allen &amp; Bill Adler, Jr., The Passionate Nonsmoker's Bill of Rights: The First Guide to Enacting Nonsmok</w:t>
      </w:r>
      <w:r>
        <w:rPr>
          <w:rFonts w:ascii="Arial" w:eastAsia="Arial" w:hAnsi="Arial" w:cs="Arial"/>
          <w:color w:val="000000"/>
          <w:sz w:val="18"/>
        </w:rPr>
        <w:t xml:space="preserve">ing Legislation (1989). </w:t>
      </w:r>
    </w:p>
  </w:footnote>
  <w:footnote w:id="8">
    <w:p w14:paraId="1FE58633" w14:textId="77777777" w:rsidR="00983070" w:rsidRDefault="00E57D8B">
      <w:pPr>
        <w:spacing w:before="200" w:line="240" w:lineRule="atLeast"/>
        <w:jc w:val="both"/>
      </w:pPr>
      <w:r>
        <w:rPr>
          <w:rFonts w:ascii="Arial" w:eastAsia="Arial" w:hAnsi="Arial" w:cs="Arial"/>
          <w:color w:val="000000"/>
          <w:sz w:val="18"/>
          <w:vertAlign w:val="superscript"/>
        </w:rPr>
        <w:t>8 </w:t>
      </w:r>
      <w:r>
        <w:rPr>
          <w:rFonts w:ascii="Arial" w:eastAsia="Arial" w:hAnsi="Arial" w:cs="Arial"/>
          <w:color w:val="000000"/>
          <w:sz w:val="18"/>
        </w:rPr>
        <w:t xml:space="preserve"> See, e.g., G. Robert Mitchell,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the Workplace: A Conflict Between Personal Rights and Economic Realities, </w:t>
      </w:r>
      <w:hyperlink r:id="rId8" w:history="1">
        <w:r>
          <w:rPr>
            <w:rFonts w:ascii="Arial" w:eastAsia="Arial" w:hAnsi="Arial" w:cs="Arial"/>
            <w:i/>
            <w:color w:val="0077CC"/>
            <w:sz w:val="18"/>
            <w:u w:val="single"/>
          </w:rPr>
          <w:t>19 Law &amp; Psychol. Rev. 217, 229 (1995)</w:t>
        </w:r>
      </w:hyperlink>
      <w:r>
        <w:rPr>
          <w:rFonts w:ascii="Arial" w:eastAsia="Arial" w:hAnsi="Arial" w:cs="Arial"/>
          <w:color w:val="000000"/>
          <w:sz w:val="18"/>
        </w:rPr>
        <w:t xml:space="preserve"> (detailing Honeywell Inc.'s company policy banning </w:t>
      </w:r>
      <w:r>
        <w:rPr>
          <w:rFonts w:ascii="Arial" w:eastAsia="Arial" w:hAnsi="Arial" w:cs="Arial"/>
          <w:b/>
          <w:i/>
          <w:color w:val="000000"/>
          <w:sz w:val="18"/>
          <w:u w:val="single"/>
        </w:rPr>
        <w:t>smoking</w:t>
      </w:r>
      <w:r>
        <w:rPr>
          <w:rFonts w:ascii="Arial" w:eastAsia="Arial" w:hAnsi="Arial" w:cs="Arial"/>
          <w:color w:val="000000"/>
          <w:sz w:val="18"/>
        </w:rPr>
        <w:t xml:space="preserve"> inside its Minne</w:t>
      </w:r>
      <w:r>
        <w:rPr>
          <w:rFonts w:ascii="Arial" w:eastAsia="Arial" w:hAnsi="Arial" w:cs="Arial"/>
          <w:color w:val="000000"/>
          <w:sz w:val="18"/>
        </w:rPr>
        <w:t xml:space="preserve">sota buildings, implemented </w:t>
      </w:r>
      <w:r>
        <w:rPr>
          <w:rFonts w:ascii="Arial" w:eastAsia="Arial" w:hAnsi="Arial" w:cs="Arial"/>
          <w:b/>
          <w:i/>
          <w:color w:val="000000"/>
          <w:sz w:val="18"/>
          <w:u w:val="single"/>
        </w:rPr>
        <w:t>in</w:t>
      </w:r>
      <w:r>
        <w:rPr>
          <w:rFonts w:ascii="Arial" w:eastAsia="Arial" w:hAnsi="Arial" w:cs="Arial"/>
          <w:color w:val="000000"/>
          <w:sz w:val="18"/>
        </w:rPr>
        <w:t xml:space="preserve"> response to an employee poll). </w:t>
      </w:r>
    </w:p>
  </w:footnote>
  <w:footnote w:id="9">
    <w:p w14:paraId="435A0F5F" w14:textId="77777777" w:rsidR="00983070" w:rsidRDefault="00E57D8B">
      <w:pPr>
        <w:spacing w:before="200" w:line="240" w:lineRule="atLeast"/>
        <w:jc w:val="both"/>
      </w:pPr>
      <w:r>
        <w:rPr>
          <w:rFonts w:ascii="Arial" w:eastAsia="Arial" w:hAnsi="Arial" w:cs="Arial"/>
          <w:color w:val="000000"/>
          <w:sz w:val="18"/>
          <w:vertAlign w:val="superscript"/>
        </w:rPr>
        <w:t>9 </w:t>
      </w:r>
      <w:r>
        <w:rPr>
          <w:rFonts w:ascii="Arial" w:eastAsia="Arial" w:hAnsi="Arial" w:cs="Arial"/>
          <w:color w:val="000000"/>
          <w:sz w:val="18"/>
        </w:rPr>
        <w:t xml:space="preserve"> Whole communities have even tried to ban </w:t>
      </w:r>
      <w:r>
        <w:rPr>
          <w:rFonts w:ascii="Arial" w:eastAsia="Arial" w:hAnsi="Arial" w:cs="Arial"/>
          <w:b/>
          <w:i/>
          <w:color w:val="000000"/>
          <w:sz w:val="18"/>
          <w:u w:val="single"/>
        </w:rPr>
        <w:t>smoking</w:t>
      </w:r>
      <w:r>
        <w:rPr>
          <w:rFonts w:ascii="Arial" w:eastAsia="Arial" w:hAnsi="Arial" w:cs="Arial"/>
          <w:color w:val="000000"/>
          <w:sz w:val="18"/>
        </w:rPr>
        <w:t xml:space="preserve"> entirely. See Jeff Kass, </w:t>
      </w:r>
      <w:r>
        <w:rPr>
          <w:rFonts w:ascii="Arial" w:eastAsia="Arial" w:hAnsi="Arial" w:cs="Arial"/>
          <w:b/>
          <w:i/>
          <w:color w:val="000000"/>
          <w:sz w:val="18"/>
          <w:u w:val="single"/>
        </w:rPr>
        <w:t>Smoking</w:t>
      </w:r>
      <w:r>
        <w:rPr>
          <w:rFonts w:ascii="Arial" w:eastAsia="Arial" w:hAnsi="Arial" w:cs="Arial"/>
          <w:color w:val="000000"/>
          <w:sz w:val="18"/>
        </w:rPr>
        <w:t xml:space="preserve"> Ban Catches New Fire </w:t>
      </w:r>
      <w:r>
        <w:rPr>
          <w:rFonts w:ascii="Arial" w:eastAsia="Arial" w:hAnsi="Arial" w:cs="Arial"/>
          <w:b/>
          <w:i/>
          <w:color w:val="000000"/>
          <w:sz w:val="18"/>
          <w:u w:val="single"/>
        </w:rPr>
        <w:t>in</w:t>
      </w:r>
      <w:r>
        <w:rPr>
          <w:rFonts w:ascii="Arial" w:eastAsia="Arial" w:hAnsi="Arial" w:cs="Arial"/>
          <w:color w:val="000000"/>
          <w:sz w:val="18"/>
        </w:rPr>
        <w:t xml:space="preserve"> Rolling Hills, L.A. Times, Aug. 14, 1994, at B1. The small fire hazard associated wi</w:t>
      </w:r>
      <w:r>
        <w:rPr>
          <w:rFonts w:ascii="Arial" w:eastAsia="Arial" w:hAnsi="Arial" w:cs="Arial"/>
          <w:color w:val="000000"/>
          <w:sz w:val="18"/>
        </w:rPr>
        <w:t xml:space="preserve">th </w:t>
      </w:r>
      <w:r>
        <w:rPr>
          <w:rFonts w:ascii="Arial" w:eastAsia="Arial" w:hAnsi="Arial" w:cs="Arial"/>
          <w:b/>
          <w:i/>
          <w:color w:val="000000"/>
          <w:sz w:val="18"/>
          <w:u w:val="single"/>
        </w:rPr>
        <w:t>smoking</w:t>
      </w:r>
      <w:r>
        <w:rPr>
          <w:rFonts w:ascii="Arial" w:eastAsia="Arial" w:hAnsi="Arial" w:cs="Arial"/>
          <w:color w:val="000000"/>
          <w:sz w:val="18"/>
        </w:rPr>
        <w:t xml:space="preserve"> apparently motivated the ban. Id. </w:t>
      </w:r>
    </w:p>
  </w:footnote>
  <w:footnote w:id="10">
    <w:p w14:paraId="710C75DE" w14:textId="77777777" w:rsidR="00983070" w:rsidRDefault="00E57D8B">
      <w:pPr>
        <w:spacing w:before="200" w:line="240" w:lineRule="atLeast"/>
        <w:jc w:val="both"/>
      </w:pPr>
      <w:r>
        <w:rPr>
          <w:rFonts w:ascii="Arial" w:eastAsia="Arial" w:hAnsi="Arial" w:cs="Arial"/>
          <w:color w:val="000000"/>
          <w:sz w:val="18"/>
          <w:vertAlign w:val="superscript"/>
        </w:rPr>
        <w:t>10 </w:t>
      </w:r>
      <w:r>
        <w:rPr>
          <w:rFonts w:ascii="Arial" w:eastAsia="Arial" w:hAnsi="Arial" w:cs="Arial"/>
          <w:color w:val="000000"/>
          <w:sz w:val="18"/>
        </w:rPr>
        <w:t xml:space="preserve"> See Donald W. Garner, Protecting Job Opportunities of Smokers: Fair Treatment for the New Minority, 23 Seton Hall L. Rev. 417, 418 (1993). On November 20, 2001, the Montgomery County Council </w:t>
      </w:r>
      <w:r>
        <w:rPr>
          <w:rFonts w:ascii="Arial" w:eastAsia="Arial" w:hAnsi="Arial" w:cs="Arial"/>
          <w:b/>
          <w:i/>
          <w:color w:val="000000"/>
          <w:sz w:val="18"/>
          <w:u w:val="single"/>
        </w:rPr>
        <w:t>in</w:t>
      </w:r>
      <w:r>
        <w:rPr>
          <w:rFonts w:ascii="Arial" w:eastAsia="Arial" w:hAnsi="Arial" w:cs="Arial"/>
          <w:color w:val="000000"/>
          <w:sz w:val="18"/>
        </w:rPr>
        <w:t xml:space="preserve"> Maryland app</w:t>
      </w:r>
      <w:r>
        <w:rPr>
          <w:rFonts w:ascii="Arial" w:eastAsia="Arial" w:hAnsi="Arial" w:cs="Arial"/>
          <w:color w:val="000000"/>
          <w:sz w:val="18"/>
        </w:rPr>
        <w:t xml:space="preserve">roved a measure that would allow fines of up to $ 750 when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 affects a neighbor's property. Maryland County Curbs </w:t>
      </w:r>
      <w:r>
        <w:rPr>
          <w:rFonts w:ascii="Arial" w:eastAsia="Arial" w:hAnsi="Arial" w:cs="Arial"/>
          <w:b/>
          <w:i/>
          <w:color w:val="000000"/>
          <w:sz w:val="18"/>
          <w:u w:val="single"/>
        </w:rPr>
        <w:t>Smoking</w:t>
      </w:r>
      <w:r>
        <w:rPr>
          <w:rFonts w:ascii="Arial" w:eastAsia="Arial" w:hAnsi="Arial" w:cs="Arial"/>
          <w:color w:val="000000"/>
          <w:sz w:val="18"/>
        </w:rPr>
        <w:t xml:space="preserve"> at Home, L.A. Times, Nov. 21, 2001, at A30. An R.J. Reynolds' spokesperson said the measure would be "burdensome for prope</w:t>
      </w:r>
      <w:r>
        <w:rPr>
          <w:rFonts w:ascii="Arial" w:eastAsia="Arial" w:hAnsi="Arial" w:cs="Arial"/>
          <w:color w:val="000000"/>
          <w:sz w:val="18"/>
        </w:rPr>
        <w:t xml:space="preserve">rty owners" if it is signed into law. Id. </w:t>
      </w:r>
    </w:p>
  </w:footnote>
  <w:footnote w:id="11">
    <w:p w14:paraId="0612B4FF" w14:textId="77777777" w:rsidR="00983070" w:rsidRDefault="00E57D8B">
      <w:pPr>
        <w:spacing w:before="240" w:line="240" w:lineRule="atLeast"/>
        <w:jc w:val="both"/>
      </w:pPr>
      <w:r>
        <w:rPr>
          <w:rFonts w:ascii="Arial" w:eastAsia="Arial" w:hAnsi="Arial" w:cs="Arial"/>
          <w:color w:val="000000"/>
          <w:sz w:val="18"/>
          <w:vertAlign w:val="superscript"/>
        </w:rPr>
        <w:t>11 </w:t>
      </w:r>
      <w:r>
        <w:rPr>
          <w:rFonts w:ascii="Arial" w:eastAsia="Arial" w:hAnsi="Arial" w:cs="Arial"/>
          <w:color w:val="000000"/>
          <w:sz w:val="18"/>
        </w:rPr>
        <w:t xml:space="preserve"> Despite acknowledging that the law prohibits or restricts any number of activities that can occur </w:t>
      </w:r>
      <w:r>
        <w:rPr>
          <w:rFonts w:ascii="Arial" w:eastAsia="Arial" w:hAnsi="Arial" w:cs="Arial"/>
          <w:b/>
          <w:i/>
          <w:color w:val="000000"/>
          <w:sz w:val="18"/>
          <w:u w:val="single"/>
        </w:rPr>
        <w:t>in</w:t>
      </w:r>
      <w:r>
        <w:rPr>
          <w:rFonts w:ascii="Arial" w:eastAsia="Arial" w:hAnsi="Arial" w:cs="Arial"/>
          <w:color w:val="000000"/>
          <w:sz w:val="18"/>
        </w:rPr>
        <w:t xml:space="preserve"> the home, some commentators still argue that the right to </w:t>
      </w:r>
      <w:r>
        <w:rPr>
          <w:rFonts w:ascii="Arial" w:eastAsia="Arial" w:hAnsi="Arial" w:cs="Arial"/>
          <w:b/>
          <w:i/>
          <w:color w:val="000000"/>
          <w:sz w:val="18"/>
          <w:u w:val="single"/>
        </w:rPr>
        <w:t>smoke</w:t>
      </w:r>
      <w:r>
        <w:rPr>
          <w:rFonts w:ascii="Arial" w:eastAsia="Arial" w:hAnsi="Arial" w:cs="Arial"/>
          <w:color w:val="000000"/>
          <w:sz w:val="18"/>
        </w:rPr>
        <w:t xml:space="preserve"> </w:t>
      </w:r>
      <w:r>
        <w:rPr>
          <w:rFonts w:ascii="Arial" w:eastAsia="Arial" w:hAnsi="Arial" w:cs="Arial"/>
          <w:b/>
          <w:i/>
          <w:color w:val="000000"/>
          <w:sz w:val="18"/>
          <w:u w:val="single"/>
        </w:rPr>
        <w:t>tobacco</w:t>
      </w:r>
      <w:r>
        <w:rPr>
          <w:rFonts w:ascii="Arial" w:eastAsia="Arial" w:hAnsi="Arial" w:cs="Arial"/>
          <w:color w:val="000000"/>
          <w:sz w:val="18"/>
        </w:rPr>
        <w:t xml:space="preserve"> products </w:t>
      </w:r>
      <w:r>
        <w:rPr>
          <w:rFonts w:ascii="Arial" w:eastAsia="Arial" w:hAnsi="Arial" w:cs="Arial"/>
          <w:b/>
          <w:i/>
          <w:color w:val="000000"/>
          <w:sz w:val="18"/>
          <w:u w:val="single"/>
        </w:rPr>
        <w:t>in</w:t>
      </w:r>
      <w:r>
        <w:rPr>
          <w:rFonts w:ascii="Arial" w:eastAsia="Arial" w:hAnsi="Arial" w:cs="Arial"/>
          <w:color w:val="000000"/>
          <w:sz w:val="18"/>
        </w:rPr>
        <w:t xml:space="preserve"> one's own home should be</w:t>
      </w:r>
      <w:r>
        <w:rPr>
          <w:rFonts w:ascii="Arial" w:eastAsia="Arial" w:hAnsi="Arial" w:cs="Arial"/>
          <w:color w:val="000000"/>
          <w:sz w:val="18"/>
        </w:rPr>
        <w:t xml:space="preserve"> treated as sacrosanct. See, e.g., Ann H. Zgrodnik, Comment, </w:t>
      </w:r>
      <w:r>
        <w:rPr>
          <w:rFonts w:ascii="Arial" w:eastAsia="Arial" w:hAnsi="Arial" w:cs="Arial"/>
          <w:b/>
          <w:i/>
          <w:color w:val="000000"/>
          <w:sz w:val="18"/>
          <w:u w:val="single"/>
        </w:rPr>
        <w:t>Smoking</w:t>
      </w:r>
      <w:r>
        <w:rPr>
          <w:rFonts w:ascii="Arial" w:eastAsia="Arial" w:hAnsi="Arial" w:cs="Arial"/>
          <w:color w:val="000000"/>
          <w:sz w:val="18"/>
        </w:rPr>
        <w:t xml:space="preserve"> Discrimination: Invading an Individual's Right to Privacy </w:t>
      </w:r>
      <w:r>
        <w:rPr>
          <w:rFonts w:ascii="Arial" w:eastAsia="Arial" w:hAnsi="Arial" w:cs="Arial"/>
          <w:b/>
          <w:i/>
          <w:color w:val="000000"/>
          <w:sz w:val="18"/>
          <w:u w:val="single"/>
        </w:rPr>
        <w:t>in</w:t>
      </w:r>
      <w:r>
        <w:rPr>
          <w:rFonts w:ascii="Arial" w:eastAsia="Arial" w:hAnsi="Arial" w:cs="Arial"/>
          <w:color w:val="000000"/>
          <w:sz w:val="18"/>
        </w:rPr>
        <w:t xml:space="preserve"> the Home and </w:t>
      </w:r>
      <w:r>
        <w:rPr>
          <w:rFonts w:ascii="Arial" w:eastAsia="Arial" w:hAnsi="Arial" w:cs="Arial"/>
          <w:b/>
          <w:i/>
          <w:color w:val="000000"/>
          <w:sz w:val="18"/>
          <w:u w:val="single"/>
        </w:rPr>
        <w:t>in</w:t>
      </w:r>
      <w:r>
        <w:rPr>
          <w:rFonts w:ascii="Arial" w:eastAsia="Arial" w:hAnsi="Arial" w:cs="Arial"/>
          <w:color w:val="000000"/>
          <w:sz w:val="18"/>
        </w:rPr>
        <w:t xml:space="preserve"> the Workplace, </w:t>
      </w:r>
      <w:hyperlink r:id="rId9" w:history="1">
        <w:r>
          <w:rPr>
            <w:rFonts w:ascii="Arial" w:eastAsia="Arial" w:hAnsi="Arial" w:cs="Arial"/>
            <w:i/>
            <w:color w:val="0077CC"/>
            <w:sz w:val="18"/>
            <w:u w:val="single"/>
          </w:rPr>
          <w:t>21 Ohio N.U. L. Rev. 1227, 1247-48, 1254 (1995)</w:t>
        </w:r>
      </w:hyperlink>
      <w:r>
        <w:rPr>
          <w:rFonts w:ascii="Arial" w:eastAsia="Arial" w:hAnsi="Arial" w:cs="Arial"/>
          <w:color w:val="000000"/>
          <w:sz w:val="18"/>
        </w:rPr>
        <w:t xml:space="preserve"> (arguing for a balancing of the rights of smokers and non-smokers within the context of privacy law). </w:t>
      </w:r>
    </w:p>
  </w:footnote>
  <w:footnote w:id="12">
    <w:p w14:paraId="16B64B1E" w14:textId="77777777" w:rsidR="00983070" w:rsidRDefault="00E57D8B">
      <w:pPr>
        <w:spacing w:before="200" w:line="240" w:lineRule="atLeast"/>
        <w:jc w:val="both"/>
      </w:pPr>
      <w:r>
        <w:rPr>
          <w:rFonts w:ascii="Arial" w:eastAsia="Arial" w:hAnsi="Arial" w:cs="Arial"/>
          <w:color w:val="000000"/>
          <w:sz w:val="18"/>
          <w:vertAlign w:val="superscript"/>
        </w:rPr>
        <w:t>12 </w:t>
      </w:r>
      <w:r>
        <w:rPr>
          <w:rFonts w:ascii="Arial" w:eastAsia="Arial" w:hAnsi="Arial" w:cs="Arial"/>
          <w:color w:val="000000"/>
          <w:sz w:val="18"/>
        </w:rPr>
        <w:t xml:space="preserve"> See P. Michael Nagle &amp; Craig B. Zaller, </w:t>
      </w:r>
      <w:r>
        <w:rPr>
          <w:rFonts w:ascii="Arial" w:eastAsia="Arial" w:hAnsi="Arial" w:cs="Arial"/>
          <w:b/>
          <w:i/>
          <w:color w:val="000000"/>
          <w:sz w:val="18"/>
          <w:u w:val="single"/>
        </w:rPr>
        <w:t>Smoke</w:t>
      </w:r>
      <w:r>
        <w:rPr>
          <w:rFonts w:ascii="Arial" w:eastAsia="Arial" w:hAnsi="Arial" w:cs="Arial"/>
          <w:color w:val="000000"/>
          <w:sz w:val="18"/>
        </w:rPr>
        <w:t xml:space="preserve"> Enders, Common Ground, Mar./Apr. 1997, at 39 ("Community associations … may be the next battlefield </w:t>
      </w:r>
      <w:r>
        <w:rPr>
          <w:rFonts w:ascii="Arial" w:eastAsia="Arial" w:hAnsi="Arial" w:cs="Arial"/>
          <w:b/>
          <w:i/>
          <w:color w:val="000000"/>
          <w:sz w:val="18"/>
          <w:u w:val="single"/>
        </w:rPr>
        <w:t>in</w:t>
      </w:r>
      <w:r>
        <w:rPr>
          <w:rFonts w:ascii="Arial" w:eastAsia="Arial" w:hAnsi="Arial" w:cs="Arial"/>
          <w:color w:val="000000"/>
          <w:sz w:val="18"/>
        </w:rPr>
        <w:t xml:space="preserve"> the war against </w:t>
      </w:r>
      <w:r>
        <w:rPr>
          <w:rFonts w:ascii="Arial" w:eastAsia="Arial" w:hAnsi="Arial" w:cs="Arial"/>
          <w:b/>
          <w:i/>
          <w:color w:val="000000"/>
          <w:sz w:val="18"/>
          <w:u w:val="single"/>
        </w:rPr>
        <w:t>smoking</w:t>
      </w:r>
      <w:r>
        <w:rPr>
          <w:rFonts w:ascii="Arial" w:eastAsia="Arial" w:hAnsi="Arial" w:cs="Arial"/>
          <w:color w:val="000000"/>
          <w:sz w:val="18"/>
        </w:rPr>
        <w:t xml:space="preserve">."). </w:t>
      </w:r>
    </w:p>
  </w:footnote>
  <w:footnote w:id="13">
    <w:p w14:paraId="6A6C8561" w14:textId="77777777" w:rsidR="00983070" w:rsidRDefault="00E57D8B">
      <w:pPr>
        <w:spacing w:before="200" w:line="240" w:lineRule="atLeast"/>
        <w:jc w:val="both"/>
      </w:pPr>
      <w:r>
        <w:rPr>
          <w:rFonts w:ascii="Arial" w:eastAsia="Arial" w:hAnsi="Arial" w:cs="Arial"/>
          <w:color w:val="000000"/>
          <w:sz w:val="18"/>
          <w:vertAlign w:val="superscript"/>
        </w:rPr>
        <w:t>13 </w:t>
      </w:r>
      <w:r>
        <w:rPr>
          <w:rFonts w:ascii="Arial" w:eastAsia="Arial" w:hAnsi="Arial" w:cs="Arial"/>
          <w:color w:val="000000"/>
          <w:sz w:val="18"/>
        </w:rPr>
        <w:t xml:space="preserve"> By 1998 the Wall Street Journal could declare "where there is </w:t>
      </w:r>
      <w:r>
        <w:rPr>
          <w:rFonts w:ascii="Arial" w:eastAsia="Arial" w:hAnsi="Arial" w:cs="Arial"/>
          <w:b/>
          <w:i/>
          <w:color w:val="000000"/>
          <w:sz w:val="18"/>
          <w:u w:val="single"/>
        </w:rPr>
        <w:t>smoke</w:t>
      </w:r>
      <w:r>
        <w:rPr>
          <w:rFonts w:ascii="Arial" w:eastAsia="Arial" w:hAnsi="Arial" w:cs="Arial"/>
          <w:color w:val="000000"/>
          <w:sz w:val="18"/>
        </w:rPr>
        <w:t>, there is a neighbor's lawsuit." Erin White, Today,</w:t>
      </w:r>
      <w:r>
        <w:rPr>
          <w:rFonts w:ascii="Arial" w:eastAsia="Arial" w:hAnsi="Arial" w:cs="Arial"/>
          <w:color w:val="000000"/>
          <w:sz w:val="18"/>
        </w:rPr>
        <w:t xml:space="preserve"> Where There's </w:t>
      </w:r>
      <w:r>
        <w:rPr>
          <w:rFonts w:ascii="Arial" w:eastAsia="Arial" w:hAnsi="Arial" w:cs="Arial"/>
          <w:b/>
          <w:i/>
          <w:color w:val="000000"/>
          <w:sz w:val="18"/>
          <w:u w:val="single"/>
        </w:rPr>
        <w:t>Smoke</w:t>
      </w:r>
      <w:r>
        <w:rPr>
          <w:rFonts w:ascii="Arial" w:eastAsia="Arial" w:hAnsi="Arial" w:cs="Arial"/>
          <w:color w:val="000000"/>
          <w:sz w:val="18"/>
        </w:rPr>
        <w:t xml:space="preserve">, There's a Neighbor's Lawsuit, Wall St. J., July 13, 1998, at B1 (describing pending litigation involving </w:t>
      </w:r>
      <w:r>
        <w:rPr>
          <w:rFonts w:ascii="Arial" w:eastAsia="Arial" w:hAnsi="Arial" w:cs="Arial"/>
          <w:b/>
          <w:i/>
          <w:color w:val="000000"/>
          <w:sz w:val="18"/>
          <w:u w:val="single"/>
        </w:rPr>
        <w:t>residential</w:t>
      </w:r>
      <w:r>
        <w:rPr>
          <w:rFonts w:ascii="Arial" w:eastAsia="Arial" w:hAnsi="Arial" w:cs="Arial"/>
          <w:color w:val="000000"/>
          <w:sz w:val="18"/>
        </w:rPr>
        <w:t xml:space="preserve"> </w:t>
      </w:r>
      <w:r>
        <w:rPr>
          <w:rFonts w:ascii="Arial" w:eastAsia="Arial" w:hAnsi="Arial" w:cs="Arial"/>
          <w:b/>
          <w:i/>
          <w:color w:val="000000"/>
          <w:sz w:val="18"/>
          <w:u w:val="single"/>
        </w:rPr>
        <w:t>smoking</w:t>
      </w:r>
      <w:r>
        <w:rPr>
          <w:rFonts w:ascii="Arial" w:eastAsia="Arial" w:hAnsi="Arial" w:cs="Arial"/>
          <w:color w:val="000000"/>
          <w:sz w:val="18"/>
        </w:rPr>
        <w:t xml:space="preserve"> conflicts and even conflicts between tenants </w:t>
      </w:r>
      <w:r>
        <w:rPr>
          <w:rFonts w:ascii="Arial" w:eastAsia="Arial" w:hAnsi="Arial" w:cs="Arial"/>
          <w:b/>
          <w:i/>
          <w:color w:val="000000"/>
          <w:sz w:val="18"/>
          <w:u w:val="single"/>
        </w:rPr>
        <w:t>in</w:t>
      </w:r>
      <w:r>
        <w:rPr>
          <w:rFonts w:ascii="Arial" w:eastAsia="Arial" w:hAnsi="Arial" w:cs="Arial"/>
          <w:color w:val="000000"/>
          <w:sz w:val="18"/>
        </w:rPr>
        <w:t xml:space="preserve"> major commercial buildings). </w:t>
      </w:r>
    </w:p>
  </w:footnote>
  <w:footnote w:id="14">
    <w:p w14:paraId="6045BF04" w14:textId="77777777" w:rsidR="00983070" w:rsidRDefault="00E57D8B">
      <w:pPr>
        <w:spacing w:before="200" w:line="240" w:lineRule="atLeast"/>
        <w:jc w:val="both"/>
      </w:pPr>
      <w:r>
        <w:rPr>
          <w:rFonts w:ascii="Arial" w:eastAsia="Arial" w:hAnsi="Arial" w:cs="Arial"/>
          <w:color w:val="000000"/>
          <w:sz w:val="18"/>
          <w:vertAlign w:val="superscript"/>
        </w:rPr>
        <w:t>14 </w:t>
      </w:r>
      <w:r>
        <w:rPr>
          <w:rFonts w:ascii="Arial" w:eastAsia="Arial" w:hAnsi="Arial" w:cs="Arial"/>
          <w:color w:val="000000"/>
          <w:sz w:val="18"/>
        </w:rPr>
        <w:t xml:space="preserve"> See Leta Herman, Tenants No</w:t>
      </w:r>
      <w:r>
        <w:rPr>
          <w:rFonts w:ascii="Arial" w:eastAsia="Arial" w:hAnsi="Arial" w:cs="Arial"/>
          <w:color w:val="000000"/>
          <w:sz w:val="18"/>
        </w:rPr>
        <w:t xml:space="preserve">w Demand </w:t>
      </w:r>
      <w:r>
        <w:rPr>
          <w:rFonts w:ascii="Arial" w:eastAsia="Arial" w:hAnsi="Arial" w:cs="Arial"/>
          <w:b/>
          <w:i/>
          <w:color w:val="000000"/>
          <w:sz w:val="18"/>
          <w:u w:val="single"/>
        </w:rPr>
        <w:t>Smoke</w:t>
      </w:r>
      <w:r>
        <w:rPr>
          <w:rFonts w:ascii="Arial" w:eastAsia="Arial" w:hAnsi="Arial" w:cs="Arial"/>
          <w:color w:val="000000"/>
          <w:sz w:val="18"/>
        </w:rPr>
        <w:t xml:space="preserve">-Free </w:t>
      </w:r>
      <w:r>
        <w:rPr>
          <w:rFonts w:ascii="Arial" w:eastAsia="Arial" w:hAnsi="Arial" w:cs="Arial"/>
          <w:b/>
          <w:i/>
          <w:color w:val="000000"/>
          <w:sz w:val="18"/>
          <w:u w:val="single"/>
        </w:rPr>
        <w:t>Units</w:t>
      </w:r>
      <w:r>
        <w:rPr>
          <w:rFonts w:ascii="Arial" w:eastAsia="Arial" w:hAnsi="Arial" w:cs="Arial"/>
          <w:color w:val="000000"/>
          <w:sz w:val="18"/>
        </w:rPr>
        <w:t xml:space="preserve"> - and </w:t>
      </w:r>
      <w:r>
        <w:rPr>
          <w:rFonts w:ascii="Arial" w:eastAsia="Arial" w:hAnsi="Arial" w:cs="Arial"/>
          <w:b/>
          <w:i/>
          <w:color w:val="000000"/>
          <w:sz w:val="18"/>
          <w:u w:val="single"/>
        </w:rPr>
        <w:t>Get</w:t>
      </w:r>
      <w:r>
        <w:rPr>
          <w:rFonts w:ascii="Arial" w:eastAsia="Arial" w:hAnsi="Arial" w:cs="Arial"/>
          <w:color w:val="000000"/>
          <w:sz w:val="18"/>
        </w:rPr>
        <w:t xml:space="preserve"> Them, L.A. Times, Aug. 13, 2000, at K16. </w:t>
      </w:r>
    </w:p>
  </w:footnote>
  <w:footnote w:id="15">
    <w:p w14:paraId="6EBDE20E" w14:textId="77777777" w:rsidR="00983070" w:rsidRDefault="00E57D8B">
      <w:pPr>
        <w:spacing w:before="200" w:line="240" w:lineRule="atLeast"/>
        <w:jc w:val="both"/>
      </w:pPr>
      <w:r>
        <w:rPr>
          <w:rFonts w:ascii="Arial" w:eastAsia="Arial" w:hAnsi="Arial" w:cs="Arial"/>
          <w:color w:val="000000"/>
          <w:sz w:val="18"/>
          <w:vertAlign w:val="superscript"/>
        </w:rPr>
        <w:t>15 </w:t>
      </w:r>
      <w:r>
        <w:rPr>
          <w:rFonts w:ascii="Arial" w:eastAsia="Arial" w:hAnsi="Arial" w:cs="Arial"/>
          <w:color w:val="000000"/>
          <w:sz w:val="18"/>
        </w:rPr>
        <w:t xml:space="preserve"> Bernadette Tansey, </w:t>
      </w:r>
      <w:r>
        <w:rPr>
          <w:rFonts w:ascii="Arial" w:eastAsia="Arial" w:hAnsi="Arial" w:cs="Arial"/>
          <w:b/>
          <w:i/>
          <w:color w:val="000000"/>
          <w:sz w:val="18"/>
          <w:u w:val="single"/>
        </w:rPr>
        <w:t>In</w:t>
      </w:r>
      <w:r>
        <w:rPr>
          <w:rFonts w:ascii="Arial" w:eastAsia="Arial" w:hAnsi="Arial" w:cs="Arial"/>
          <w:color w:val="000000"/>
          <w:sz w:val="18"/>
        </w:rPr>
        <w:t xml:space="preserve"> Pursuit of </w:t>
      </w:r>
      <w:r>
        <w:rPr>
          <w:rFonts w:ascii="Arial" w:eastAsia="Arial" w:hAnsi="Arial" w:cs="Arial"/>
          <w:b/>
          <w:i/>
          <w:color w:val="000000"/>
          <w:sz w:val="18"/>
          <w:u w:val="single"/>
        </w:rPr>
        <w:t>Smoke</w:t>
      </w:r>
      <w:r>
        <w:rPr>
          <w:rFonts w:ascii="Arial" w:eastAsia="Arial" w:hAnsi="Arial" w:cs="Arial"/>
          <w:color w:val="000000"/>
          <w:sz w:val="18"/>
        </w:rPr>
        <w:t xml:space="preserve">-Free </w:t>
      </w:r>
      <w:r>
        <w:rPr>
          <w:rFonts w:ascii="Arial" w:eastAsia="Arial" w:hAnsi="Arial" w:cs="Arial"/>
          <w:b/>
          <w:i/>
          <w:color w:val="000000"/>
          <w:sz w:val="18"/>
          <w:u w:val="single"/>
        </w:rPr>
        <w:t>Living</w:t>
      </w:r>
      <w:r>
        <w:rPr>
          <w:rFonts w:ascii="Arial" w:eastAsia="Arial" w:hAnsi="Arial" w:cs="Arial"/>
          <w:color w:val="000000"/>
          <w:sz w:val="18"/>
        </w:rPr>
        <w:t xml:space="preserve"> Space, S.F. Chron., June 28, 1999, at A1 </w:t>
      </w:r>
    </w:p>
  </w:footnote>
  <w:footnote w:id="16">
    <w:p w14:paraId="0596189E" w14:textId="77777777" w:rsidR="00983070" w:rsidRDefault="00E57D8B">
      <w:pPr>
        <w:spacing w:before="120" w:line="240" w:lineRule="atLeast"/>
        <w:jc w:val="both"/>
      </w:pPr>
      <w:r>
        <w:rPr>
          <w:rFonts w:ascii="Arial" w:eastAsia="Arial" w:hAnsi="Arial" w:cs="Arial"/>
          <w:color w:val="000000"/>
          <w:sz w:val="18"/>
          <w:vertAlign w:val="superscript"/>
        </w:rPr>
        <w:t>16 </w:t>
      </w:r>
      <w:r>
        <w:rPr>
          <w:rFonts w:ascii="Arial" w:eastAsia="Arial" w:hAnsi="Arial" w:cs="Arial"/>
          <w:color w:val="000000"/>
          <w:sz w:val="18"/>
        </w:rPr>
        <w:t xml:space="preserve"> Id. at A13. </w:t>
      </w:r>
    </w:p>
  </w:footnote>
  <w:footnote w:id="17">
    <w:p w14:paraId="6A3B1DAB" w14:textId="77777777" w:rsidR="00983070" w:rsidRDefault="00E57D8B">
      <w:pPr>
        <w:spacing w:before="120" w:line="240" w:lineRule="atLeast"/>
        <w:jc w:val="both"/>
      </w:pPr>
      <w:r>
        <w:rPr>
          <w:rFonts w:ascii="Arial" w:eastAsia="Arial" w:hAnsi="Arial" w:cs="Arial"/>
          <w:color w:val="000000"/>
          <w:sz w:val="18"/>
          <w:vertAlign w:val="superscript"/>
        </w:rPr>
        <w:t>17 </w:t>
      </w:r>
      <w:r>
        <w:rPr>
          <w:rFonts w:ascii="Arial" w:eastAsia="Arial" w:hAnsi="Arial" w:cs="Arial"/>
          <w:color w:val="000000"/>
          <w:sz w:val="18"/>
        </w:rPr>
        <w:t xml:space="preserve"> Id. </w:t>
      </w:r>
    </w:p>
  </w:footnote>
  <w:footnote w:id="18">
    <w:p w14:paraId="78EE12C4" w14:textId="77777777" w:rsidR="00983070" w:rsidRDefault="00E57D8B">
      <w:pPr>
        <w:spacing w:before="200" w:line="240" w:lineRule="atLeast"/>
        <w:jc w:val="both"/>
      </w:pPr>
      <w:r>
        <w:rPr>
          <w:rFonts w:ascii="Arial" w:eastAsia="Arial" w:hAnsi="Arial" w:cs="Arial"/>
          <w:color w:val="000000"/>
          <w:sz w:val="18"/>
          <w:vertAlign w:val="superscript"/>
        </w:rPr>
        <w:t>18 </w:t>
      </w:r>
      <w:r>
        <w:rPr>
          <w:rFonts w:ascii="Arial" w:eastAsia="Arial" w:hAnsi="Arial" w:cs="Arial"/>
          <w:color w:val="000000"/>
          <w:sz w:val="18"/>
        </w:rPr>
        <w:t xml:space="preserve"> See, e.g., California Cities Might Ban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Apartments, 16 </w:t>
      </w:r>
      <w:r>
        <w:rPr>
          <w:rFonts w:ascii="Arial" w:eastAsia="Arial" w:hAnsi="Arial" w:cs="Arial"/>
          <w:b/>
          <w:i/>
          <w:color w:val="000000"/>
          <w:sz w:val="18"/>
          <w:u w:val="single"/>
        </w:rPr>
        <w:t>Tobacco</w:t>
      </w:r>
      <w:r>
        <w:rPr>
          <w:rFonts w:ascii="Arial" w:eastAsia="Arial" w:hAnsi="Arial" w:cs="Arial"/>
          <w:color w:val="000000"/>
          <w:sz w:val="18"/>
        </w:rPr>
        <w:t xml:space="preserve"> Litig. Rep. (Andrews Pub., Inc.) No. 4, at 11 (Jan. 12, 2001). California's Legislative Counsel says "[a] local ordinance that authorizes </w:t>
      </w:r>
      <w:r>
        <w:rPr>
          <w:rFonts w:ascii="Arial" w:eastAsia="Arial" w:hAnsi="Arial" w:cs="Arial"/>
          <w:b/>
          <w:i/>
          <w:color w:val="000000"/>
          <w:sz w:val="18"/>
          <w:u w:val="single"/>
        </w:rPr>
        <w:t>residential</w:t>
      </w:r>
      <w:r>
        <w:rPr>
          <w:rFonts w:ascii="Arial" w:eastAsia="Arial" w:hAnsi="Arial" w:cs="Arial"/>
          <w:color w:val="000000"/>
          <w:sz w:val="18"/>
        </w:rPr>
        <w:t xml:space="preserve"> rental agreements to include a prohibition on, or the allowance of,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tobacc</w:t>
      </w:r>
      <w:r>
        <w:rPr>
          <w:rFonts w:ascii="Arial" w:eastAsia="Arial" w:hAnsi="Arial" w:cs="Arial"/>
          <w:b/>
          <w:i/>
          <w:color w:val="000000"/>
          <w:sz w:val="18"/>
          <w:u w:val="single"/>
        </w:rPr>
        <w:t>o</w:t>
      </w:r>
      <w:r>
        <w:rPr>
          <w:rFonts w:ascii="Arial" w:eastAsia="Arial" w:hAnsi="Arial" w:cs="Arial"/>
          <w:color w:val="000000"/>
          <w:sz w:val="18"/>
        </w:rPr>
        <w:t xml:space="preserve"> products within the rental </w:t>
      </w:r>
      <w:r>
        <w:rPr>
          <w:rFonts w:ascii="Arial" w:eastAsia="Arial" w:hAnsi="Arial" w:cs="Arial"/>
          <w:b/>
          <w:i/>
          <w:color w:val="000000"/>
          <w:sz w:val="18"/>
          <w:u w:val="single"/>
        </w:rPr>
        <w:t>unit</w:t>
      </w:r>
      <w:r>
        <w:rPr>
          <w:rFonts w:ascii="Arial" w:eastAsia="Arial" w:hAnsi="Arial" w:cs="Arial"/>
          <w:color w:val="000000"/>
          <w:sz w:val="18"/>
        </w:rPr>
        <w:t xml:space="preserve"> would not be preempted by state law." Opinion Letter from Bion M. Gregory, Legislative Counsel to the Honorable Tom Torlakson, California State Assemblymember (Sept. 23, 1999) (on file with author) (discussing </w:t>
      </w:r>
      <w:r>
        <w:rPr>
          <w:rFonts w:ascii="Arial" w:eastAsia="Arial" w:hAnsi="Arial" w:cs="Arial"/>
          <w:b/>
          <w:i/>
          <w:color w:val="000000"/>
          <w:sz w:val="18"/>
          <w:u w:val="single"/>
        </w:rPr>
        <w:t>Residential</w:t>
      </w:r>
      <w:r>
        <w:rPr>
          <w:rFonts w:ascii="Arial" w:eastAsia="Arial" w:hAnsi="Arial" w:cs="Arial"/>
          <w:color w:val="000000"/>
          <w:sz w:val="18"/>
        </w:rPr>
        <w:t xml:space="preserve"> </w:t>
      </w:r>
      <w:r>
        <w:rPr>
          <w:rFonts w:ascii="Arial" w:eastAsia="Arial" w:hAnsi="Arial" w:cs="Arial"/>
          <w:color w:val="000000"/>
          <w:sz w:val="18"/>
        </w:rPr>
        <w:t xml:space="preserve">Rental Property No. 21547). </w:t>
      </w:r>
    </w:p>
  </w:footnote>
  <w:footnote w:id="19">
    <w:p w14:paraId="6052EDC0" w14:textId="77777777" w:rsidR="00983070" w:rsidRPr="005F125C" w:rsidRDefault="00E57D8B">
      <w:pPr>
        <w:spacing w:before="240" w:line="240" w:lineRule="atLeast"/>
        <w:jc w:val="both"/>
        <w:rPr>
          <w:lang w:val="de-DE"/>
        </w:rPr>
      </w:pPr>
      <w:r w:rsidRPr="005F125C">
        <w:rPr>
          <w:rFonts w:ascii="Arial" w:eastAsia="Arial" w:hAnsi="Arial" w:cs="Arial"/>
          <w:color w:val="000000"/>
          <w:sz w:val="18"/>
          <w:vertAlign w:val="superscript"/>
          <w:lang w:val="de-DE"/>
        </w:rPr>
        <w:t>19 </w:t>
      </w:r>
      <w:r w:rsidRPr="005F125C">
        <w:rPr>
          <w:rFonts w:ascii="Arial" w:eastAsia="Arial" w:hAnsi="Arial" w:cs="Arial"/>
          <w:color w:val="000000"/>
          <w:sz w:val="18"/>
          <w:lang w:val="de-DE"/>
        </w:rPr>
        <w:t xml:space="preserve">  </w:t>
      </w:r>
      <w:hyperlink r:id="rId10" w:history="1">
        <w:r w:rsidRPr="005F125C">
          <w:rPr>
            <w:rFonts w:ascii="Arial" w:eastAsia="Arial" w:hAnsi="Arial" w:cs="Arial"/>
            <w:i/>
            <w:color w:val="0077CC"/>
            <w:sz w:val="18"/>
            <w:u w:val="single"/>
            <w:lang w:val="de-DE"/>
          </w:rPr>
          <w:t>Utah Code Ann. 57-8-16 (7)(b)</w:t>
        </w:r>
      </w:hyperlink>
      <w:r w:rsidRPr="005F125C">
        <w:rPr>
          <w:rFonts w:ascii="Arial" w:eastAsia="Arial" w:hAnsi="Arial" w:cs="Arial"/>
          <w:color w:val="000000"/>
          <w:sz w:val="18"/>
          <w:lang w:val="de-DE"/>
        </w:rPr>
        <w:t xml:space="preserve"> (2000). </w:t>
      </w:r>
    </w:p>
  </w:footnote>
  <w:footnote w:id="20">
    <w:p w14:paraId="6877C506" w14:textId="77777777" w:rsidR="00983070" w:rsidRPr="005F125C" w:rsidRDefault="00E57D8B">
      <w:pPr>
        <w:spacing w:before="240" w:line="240" w:lineRule="atLeast"/>
        <w:jc w:val="both"/>
        <w:rPr>
          <w:lang w:val="de-DE"/>
        </w:rPr>
      </w:pPr>
      <w:r w:rsidRPr="005F125C">
        <w:rPr>
          <w:rFonts w:ascii="Arial" w:eastAsia="Arial" w:hAnsi="Arial" w:cs="Arial"/>
          <w:color w:val="000000"/>
          <w:sz w:val="18"/>
          <w:vertAlign w:val="superscript"/>
          <w:lang w:val="de-DE"/>
        </w:rPr>
        <w:t>20 </w:t>
      </w:r>
      <w:r w:rsidRPr="005F125C">
        <w:rPr>
          <w:rFonts w:ascii="Arial" w:eastAsia="Arial" w:hAnsi="Arial" w:cs="Arial"/>
          <w:color w:val="000000"/>
          <w:sz w:val="18"/>
          <w:lang w:val="de-DE"/>
        </w:rPr>
        <w:t xml:space="preserve">  </w:t>
      </w:r>
      <w:hyperlink r:id="rId11" w:history="1">
        <w:r w:rsidRPr="005F125C">
          <w:rPr>
            <w:rFonts w:ascii="Arial" w:eastAsia="Arial" w:hAnsi="Arial" w:cs="Arial"/>
            <w:i/>
            <w:color w:val="0077CC"/>
            <w:sz w:val="18"/>
            <w:u w:val="single"/>
            <w:lang w:val="de-DE"/>
          </w:rPr>
          <w:t>Utah Code Ann. 57-22-5 (1)(h)</w:t>
        </w:r>
      </w:hyperlink>
      <w:r w:rsidRPr="005F125C">
        <w:rPr>
          <w:rFonts w:ascii="Arial" w:eastAsia="Arial" w:hAnsi="Arial" w:cs="Arial"/>
          <w:color w:val="000000"/>
          <w:sz w:val="18"/>
          <w:lang w:val="de-DE"/>
        </w:rPr>
        <w:t xml:space="preserve"> (2000). </w:t>
      </w:r>
    </w:p>
  </w:footnote>
  <w:footnote w:id="21">
    <w:p w14:paraId="55CE750F" w14:textId="77777777" w:rsidR="00983070" w:rsidRDefault="00E57D8B">
      <w:pPr>
        <w:spacing w:before="240" w:line="240" w:lineRule="atLeast"/>
        <w:jc w:val="both"/>
      </w:pPr>
      <w:r w:rsidRPr="005F125C">
        <w:rPr>
          <w:rFonts w:ascii="Arial" w:eastAsia="Arial" w:hAnsi="Arial" w:cs="Arial"/>
          <w:color w:val="000000"/>
          <w:sz w:val="18"/>
          <w:vertAlign w:val="superscript"/>
          <w:lang w:val="nb-NO"/>
        </w:rPr>
        <w:t>21 </w:t>
      </w:r>
      <w:r w:rsidRPr="005F125C">
        <w:rPr>
          <w:rFonts w:ascii="Arial" w:eastAsia="Arial" w:hAnsi="Arial" w:cs="Arial"/>
          <w:color w:val="000000"/>
          <w:sz w:val="18"/>
          <w:lang w:val="nb-NO"/>
        </w:rPr>
        <w:t xml:space="preserve">  Minn. Stat. 144.413-415 (2000); Minn. R. 4620.1400 (2000); Minn. </w:t>
      </w:r>
      <w:r>
        <w:rPr>
          <w:rFonts w:ascii="Arial" w:eastAsia="Arial" w:hAnsi="Arial" w:cs="Arial"/>
          <w:color w:val="000000"/>
          <w:sz w:val="18"/>
        </w:rPr>
        <w:t>Dep't</w:t>
      </w:r>
      <w:r>
        <w:rPr>
          <w:rFonts w:ascii="Arial" w:eastAsia="Arial" w:hAnsi="Arial" w:cs="Arial"/>
          <w:color w:val="000000"/>
          <w:sz w:val="18"/>
        </w:rPr>
        <w:t xml:space="preserve"> of Health,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Rental Apartment Buildings, available at </w:t>
      </w:r>
      <w:hyperlink r:id="rId12" w:history="1">
        <w:r>
          <w:rPr>
            <w:rFonts w:ascii="Arial" w:eastAsia="Arial" w:hAnsi="Arial" w:cs="Arial"/>
            <w:i/>
            <w:color w:val="0077CC"/>
            <w:sz w:val="18"/>
            <w:u w:val="single"/>
          </w:rPr>
          <w:t>http://www.health.state.mn.us/divs/eh/indoorair/mciaa/aptbldg.html</w:t>
        </w:r>
      </w:hyperlink>
      <w:r>
        <w:rPr>
          <w:rFonts w:ascii="Arial" w:eastAsia="Arial" w:hAnsi="Arial" w:cs="Arial"/>
          <w:color w:val="000000"/>
          <w:sz w:val="18"/>
        </w:rPr>
        <w:t xml:space="preserve"> (last visited Feb. 10, 2002).</w:t>
      </w:r>
    </w:p>
  </w:footnote>
  <w:footnote w:id="22">
    <w:p w14:paraId="6C6DA048" w14:textId="77777777" w:rsidR="00983070" w:rsidRDefault="00E57D8B">
      <w:pPr>
        <w:spacing w:before="120" w:line="240" w:lineRule="atLeast"/>
        <w:jc w:val="both"/>
      </w:pPr>
      <w:r>
        <w:rPr>
          <w:rFonts w:ascii="Arial" w:eastAsia="Arial" w:hAnsi="Arial" w:cs="Arial"/>
          <w:color w:val="000000"/>
          <w:sz w:val="18"/>
          <w:vertAlign w:val="superscript"/>
        </w:rPr>
        <w:t>22 </w:t>
      </w:r>
      <w:r>
        <w:rPr>
          <w:rFonts w:ascii="Arial" w:eastAsia="Arial" w:hAnsi="Arial" w:cs="Arial"/>
          <w:color w:val="000000"/>
          <w:sz w:val="18"/>
        </w:rPr>
        <w:t xml:space="preserve"> Utah Cod</w:t>
      </w:r>
      <w:r>
        <w:rPr>
          <w:rFonts w:ascii="Arial" w:eastAsia="Arial" w:hAnsi="Arial" w:cs="Arial"/>
          <w:color w:val="000000"/>
          <w:sz w:val="18"/>
        </w:rPr>
        <w:t>e Ann. 78-38-1(3)-(4) (Supp. 2001) provides:</w:t>
      </w:r>
    </w:p>
    <w:p w14:paraId="44AAD035" w14:textId="77777777" w:rsidR="00983070" w:rsidRDefault="00E57D8B">
      <w:pPr>
        <w:spacing w:before="200" w:line="240" w:lineRule="atLeast"/>
        <w:jc w:val="both"/>
      </w:pPr>
      <w:r>
        <w:rPr>
          <w:rFonts w:ascii="Arial" w:eastAsia="Arial" w:hAnsi="Arial" w:cs="Arial"/>
          <w:color w:val="000000"/>
          <w:sz w:val="18"/>
        </w:rPr>
        <w:t xml:space="preserve">(3) A nuisance under this section includes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 that drifts into any </w:t>
      </w:r>
      <w:r>
        <w:rPr>
          <w:rFonts w:ascii="Arial" w:eastAsia="Arial" w:hAnsi="Arial" w:cs="Arial"/>
          <w:b/>
          <w:i/>
          <w:color w:val="000000"/>
          <w:sz w:val="18"/>
          <w:u w:val="single"/>
        </w:rPr>
        <w:t>residential</w:t>
      </w:r>
      <w:r>
        <w:rPr>
          <w:rFonts w:ascii="Arial" w:eastAsia="Arial" w:hAnsi="Arial" w:cs="Arial"/>
          <w:color w:val="000000"/>
          <w:sz w:val="18"/>
        </w:rPr>
        <w:t xml:space="preserve"> </w:t>
      </w:r>
      <w:r>
        <w:rPr>
          <w:rFonts w:ascii="Arial" w:eastAsia="Arial" w:hAnsi="Arial" w:cs="Arial"/>
          <w:b/>
          <w:i/>
          <w:color w:val="000000"/>
          <w:sz w:val="18"/>
          <w:u w:val="single"/>
        </w:rPr>
        <w:t>unit</w:t>
      </w:r>
      <w:r>
        <w:rPr>
          <w:rFonts w:ascii="Arial" w:eastAsia="Arial" w:hAnsi="Arial" w:cs="Arial"/>
          <w:color w:val="000000"/>
          <w:sz w:val="18"/>
        </w:rPr>
        <w:t xml:space="preserve"> a person rents, leases, or owns, from another </w:t>
      </w:r>
      <w:r>
        <w:rPr>
          <w:rFonts w:ascii="Arial" w:eastAsia="Arial" w:hAnsi="Arial" w:cs="Arial"/>
          <w:b/>
          <w:i/>
          <w:color w:val="000000"/>
          <w:sz w:val="18"/>
          <w:u w:val="single"/>
        </w:rPr>
        <w:t>residential</w:t>
      </w:r>
      <w:r>
        <w:rPr>
          <w:rFonts w:ascii="Arial" w:eastAsia="Arial" w:hAnsi="Arial" w:cs="Arial"/>
          <w:color w:val="000000"/>
          <w:sz w:val="18"/>
        </w:rPr>
        <w:t xml:space="preserve"> or commercial </w:t>
      </w:r>
      <w:r>
        <w:rPr>
          <w:rFonts w:ascii="Arial" w:eastAsia="Arial" w:hAnsi="Arial" w:cs="Arial"/>
          <w:b/>
          <w:i/>
          <w:color w:val="000000"/>
          <w:sz w:val="18"/>
          <w:u w:val="single"/>
        </w:rPr>
        <w:t>unit</w:t>
      </w:r>
      <w:r>
        <w:rPr>
          <w:rFonts w:ascii="Arial" w:eastAsia="Arial" w:hAnsi="Arial" w:cs="Arial"/>
          <w:color w:val="000000"/>
          <w:sz w:val="18"/>
        </w:rPr>
        <w:t xml:space="preserve"> and this </w:t>
      </w:r>
      <w:r>
        <w:rPr>
          <w:rFonts w:ascii="Arial" w:eastAsia="Arial" w:hAnsi="Arial" w:cs="Arial"/>
          <w:b/>
          <w:i/>
          <w:color w:val="000000"/>
          <w:sz w:val="18"/>
          <w:u w:val="single"/>
        </w:rPr>
        <w:t>smoke</w:t>
      </w:r>
      <w:r>
        <w:rPr>
          <w:rFonts w:ascii="Arial" w:eastAsia="Arial" w:hAnsi="Arial" w:cs="Arial"/>
          <w:color w:val="000000"/>
          <w:sz w:val="18"/>
        </w:rPr>
        <w:t>:</w:t>
      </w:r>
    </w:p>
    <w:p w14:paraId="68026A60" w14:textId="77777777" w:rsidR="00983070" w:rsidRDefault="00E57D8B">
      <w:pPr>
        <w:spacing w:before="200" w:line="240" w:lineRule="atLeast"/>
        <w:jc w:val="both"/>
      </w:pPr>
      <w:r>
        <w:rPr>
          <w:rFonts w:ascii="Arial" w:eastAsia="Arial" w:hAnsi="Arial" w:cs="Arial"/>
          <w:color w:val="000000"/>
          <w:sz w:val="18"/>
        </w:rPr>
        <w:t xml:space="preserve">(a) drifts </w:t>
      </w:r>
      <w:r>
        <w:rPr>
          <w:rFonts w:ascii="Arial" w:eastAsia="Arial" w:hAnsi="Arial" w:cs="Arial"/>
          <w:b/>
          <w:i/>
          <w:color w:val="000000"/>
          <w:sz w:val="18"/>
          <w:u w:val="single"/>
        </w:rPr>
        <w:t>in</w:t>
      </w:r>
      <w:r>
        <w:rPr>
          <w:rFonts w:ascii="Arial" w:eastAsia="Arial" w:hAnsi="Arial" w:cs="Arial"/>
          <w:color w:val="000000"/>
          <w:sz w:val="18"/>
        </w:rPr>
        <w:t xml:space="preserve"> more than</w:t>
      </w:r>
      <w:r>
        <w:rPr>
          <w:rFonts w:ascii="Arial" w:eastAsia="Arial" w:hAnsi="Arial" w:cs="Arial"/>
          <w:color w:val="000000"/>
          <w:sz w:val="18"/>
        </w:rPr>
        <w:t xml:space="preserve"> once </w:t>
      </w:r>
      <w:r>
        <w:rPr>
          <w:rFonts w:ascii="Arial" w:eastAsia="Arial" w:hAnsi="Arial" w:cs="Arial"/>
          <w:b/>
          <w:i/>
          <w:color w:val="000000"/>
          <w:sz w:val="18"/>
          <w:u w:val="single"/>
        </w:rPr>
        <w:t>in</w:t>
      </w:r>
      <w:r>
        <w:rPr>
          <w:rFonts w:ascii="Arial" w:eastAsia="Arial" w:hAnsi="Arial" w:cs="Arial"/>
          <w:color w:val="000000"/>
          <w:sz w:val="18"/>
        </w:rPr>
        <w:t xml:space="preserve"> each of two or more consecutive seven-day periods; and</w:t>
      </w:r>
    </w:p>
    <w:p w14:paraId="3FB7DF02" w14:textId="77777777" w:rsidR="00983070" w:rsidRDefault="00E57D8B">
      <w:pPr>
        <w:spacing w:before="120" w:line="240" w:lineRule="atLeast"/>
        <w:jc w:val="both"/>
      </w:pPr>
      <w:r>
        <w:rPr>
          <w:rFonts w:ascii="Arial" w:eastAsia="Arial" w:hAnsi="Arial" w:cs="Arial"/>
          <w:color w:val="000000"/>
          <w:sz w:val="18"/>
        </w:rPr>
        <w:t>(b) creates any of the conditions under Subsection (1).</w:t>
      </w:r>
    </w:p>
    <w:p w14:paraId="0BF32C6B" w14:textId="77777777" w:rsidR="00983070" w:rsidRDefault="00E57D8B">
      <w:pPr>
        <w:spacing w:before="120" w:line="240" w:lineRule="atLeast"/>
        <w:jc w:val="both"/>
      </w:pPr>
      <w:r>
        <w:rPr>
          <w:rFonts w:ascii="Arial" w:eastAsia="Arial" w:hAnsi="Arial" w:cs="Arial"/>
          <w:color w:val="000000"/>
          <w:sz w:val="18"/>
        </w:rPr>
        <w:t>(4) Subsection (3) does not apply to:</w:t>
      </w:r>
    </w:p>
    <w:p w14:paraId="0AFBAC70" w14:textId="77777777" w:rsidR="00983070" w:rsidRDefault="00E57D8B">
      <w:pPr>
        <w:spacing w:before="200" w:line="240" w:lineRule="atLeast"/>
        <w:jc w:val="both"/>
      </w:pPr>
      <w:r>
        <w:rPr>
          <w:rFonts w:ascii="Arial" w:eastAsia="Arial" w:hAnsi="Arial" w:cs="Arial"/>
          <w:color w:val="000000"/>
          <w:sz w:val="18"/>
        </w:rPr>
        <w:t xml:space="preserve">(a) </w:t>
      </w:r>
      <w:r>
        <w:rPr>
          <w:rFonts w:ascii="Arial" w:eastAsia="Arial" w:hAnsi="Arial" w:cs="Arial"/>
          <w:b/>
          <w:i/>
          <w:color w:val="000000"/>
          <w:sz w:val="18"/>
          <w:u w:val="single"/>
        </w:rPr>
        <w:t>residential</w:t>
      </w:r>
      <w:r>
        <w:rPr>
          <w:rFonts w:ascii="Arial" w:eastAsia="Arial" w:hAnsi="Arial" w:cs="Arial"/>
          <w:color w:val="000000"/>
          <w:sz w:val="18"/>
        </w:rPr>
        <w:t xml:space="preserve"> rental </w:t>
      </w:r>
      <w:r>
        <w:rPr>
          <w:rFonts w:ascii="Arial" w:eastAsia="Arial" w:hAnsi="Arial" w:cs="Arial"/>
          <w:b/>
          <w:i/>
          <w:color w:val="000000"/>
          <w:sz w:val="18"/>
          <w:u w:val="single"/>
        </w:rPr>
        <w:t>units</w:t>
      </w:r>
      <w:r>
        <w:rPr>
          <w:rFonts w:ascii="Arial" w:eastAsia="Arial" w:hAnsi="Arial" w:cs="Arial"/>
          <w:color w:val="000000"/>
          <w:sz w:val="18"/>
        </w:rPr>
        <w:t xml:space="preserve"> available for temporary rental, such as for vacations, or available for only 30 or fewer days at a time; or</w:t>
      </w:r>
    </w:p>
    <w:p w14:paraId="7412F490" w14:textId="77777777" w:rsidR="00983070" w:rsidRDefault="00E57D8B">
      <w:pPr>
        <w:spacing w:before="200" w:line="240" w:lineRule="atLeast"/>
        <w:jc w:val="both"/>
      </w:pPr>
      <w:r>
        <w:rPr>
          <w:rFonts w:ascii="Arial" w:eastAsia="Arial" w:hAnsi="Arial" w:cs="Arial"/>
          <w:color w:val="000000"/>
          <w:sz w:val="18"/>
        </w:rPr>
        <w:t xml:space="preserve">(b) hotel or motel </w:t>
      </w:r>
      <w:r>
        <w:rPr>
          <w:rFonts w:ascii="Arial" w:eastAsia="Arial" w:hAnsi="Arial" w:cs="Arial"/>
          <w:b/>
          <w:i/>
          <w:color w:val="000000"/>
          <w:sz w:val="18"/>
          <w:u w:val="single"/>
        </w:rPr>
        <w:t>rooms</w:t>
      </w:r>
      <w:r>
        <w:rPr>
          <w:rFonts w:ascii="Arial" w:eastAsia="Arial" w:hAnsi="Arial" w:cs="Arial"/>
          <w:color w:val="000000"/>
          <w:sz w:val="18"/>
        </w:rPr>
        <w:t>.</w:t>
      </w:r>
    </w:p>
  </w:footnote>
  <w:footnote w:id="23">
    <w:p w14:paraId="163D3B24" w14:textId="77777777" w:rsidR="00983070" w:rsidRDefault="00E57D8B">
      <w:pPr>
        <w:spacing w:before="200" w:line="240" w:lineRule="atLeast"/>
        <w:jc w:val="both"/>
      </w:pPr>
      <w:r>
        <w:rPr>
          <w:rFonts w:ascii="Arial" w:eastAsia="Arial" w:hAnsi="Arial" w:cs="Arial"/>
          <w:color w:val="000000"/>
          <w:sz w:val="18"/>
          <w:vertAlign w:val="superscript"/>
        </w:rPr>
        <w:t>23 </w:t>
      </w:r>
      <w:r>
        <w:rPr>
          <w:rFonts w:ascii="Arial" w:eastAsia="Arial" w:hAnsi="Arial" w:cs="Arial"/>
          <w:color w:val="000000"/>
          <w:sz w:val="18"/>
        </w:rPr>
        <w:t xml:space="preserve"> A recent Utah condominium dispute illustrated this sentiment. After moving into their new condominium </w:t>
      </w:r>
      <w:r>
        <w:rPr>
          <w:rFonts w:ascii="Arial" w:eastAsia="Arial" w:hAnsi="Arial" w:cs="Arial"/>
          <w:b/>
          <w:i/>
          <w:color w:val="000000"/>
          <w:sz w:val="18"/>
          <w:u w:val="single"/>
        </w:rPr>
        <w:t>unit</w:t>
      </w:r>
      <w:r>
        <w:rPr>
          <w:rFonts w:ascii="Arial" w:eastAsia="Arial" w:hAnsi="Arial" w:cs="Arial"/>
          <w:color w:val="000000"/>
          <w:sz w:val="18"/>
        </w:rPr>
        <w:t>, Matthew a</w:t>
      </w:r>
      <w:r>
        <w:rPr>
          <w:rFonts w:ascii="Arial" w:eastAsia="Arial" w:hAnsi="Arial" w:cs="Arial"/>
          <w:color w:val="000000"/>
          <w:sz w:val="18"/>
        </w:rPr>
        <w:t xml:space="preserve">nd Amanda Parrish immediately started waking up to "the strong smell of cigarette </w:t>
      </w:r>
      <w:r>
        <w:rPr>
          <w:rFonts w:ascii="Arial" w:eastAsia="Arial" w:hAnsi="Arial" w:cs="Arial"/>
          <w:b/>
          <w:i/>
          <w:color w:val="000000"/>
          <w:sz w:val="18"/>
          <w:u w:val="single"/>
        </w:rPr>
        <w:t>smoke</w:t>
      </w:r>
      <w:r>
        <w:rPr>
          <w:rFonts w:ascii="Arial" w:eastAsia="Arial" w:hAnsi="Arial" w:cs="Arial"/>
          <w:color w:val="000000"/>
          <w:sz w:val="18"/>
        </w:rPr>
        <w:t xml:space="preserve">." Geoffrey Fattah, Cigarette </w:t>
      </w:r>
      <w:r>
        <w:rPr>
          <w:rFonts w:ascii="Arial" w:eastAsia="Arial" w:hAnsi="Arial" w:cs="Arial"/>
          <w:b/>
          <w:i/>
          <w:color w:val="000000"/>
          <w:sz w:val="18"/>
          <w:u w:val="single"/>
        </w:rPr>
        <w:t>Smoke</w:t>
      </w:r>
      <w:r>
        <w:rPr>
          <w:rFonts w:ascii="Arial" w:eastAsia="Arial" w:hAnsi="Arial" w:cs="Arial"/>
          <w:color w:val="000000"/>
          <w:sz w:val="18"/>
        </w:rPr>
        <w:t xml:space="preserve"> Fuels Lawsuit Against Neighbor, Standard-Examiner (Ogden, Utah), Mar. 30, 1999, available at </w:t>
      </w:r>
      <w:hyperlink r:id="rId13" w:history="1">
        <w:r>
          <w:rPr>
            <w:rFonts w:ascii="Arial" w:eastAsia="Arial" w:hAnsi="Arial" w:cs="Arial"/>
            <w:i/>
            <w:color w:val="0077CC"/>
            <w:sz w:val="18"/>
            <w:u w:val="single"/>
          </w:rPr>
          <w:t>http://www.psycom.com/foc/news/eviction.html</w:t>
        </w:r>
      </w:hyperlink>
      <w:r>
        <w:rPr>
          <w:rFonts w:ascii="Arial" w:eastAsia="Arial" w:hAnsi="Arial" w:cs="Arial"/>
          <w:color w:val="000000"/>
          <w:sz w:val="18"/>
        </w:rPr>
        <w:t xml:space="preserve">. Doug McFarlane was a 30-year smoker who rented a nearby </w:t>
      </w:r>
      <w:r>
        <w:rPr>
          <w:rFonts w:ascii="Arial" w:eastAsia="Arial" w:hAnsi="Arial" w:cs="Arial"/>
          <w:b/>
          <w:i/>
          <w:color w:val="000000"/>
          <w:sz w:val="18"/>
          <w:u w:val="single"/>
        </w:rPr>
        <w:t>unit</w:t>
      </w:r>
      <w:r>
        <w:rPr>
          <w:rFonts w:ascii="Arial" w:eastAsia="Arial" w:hAnsi="Arial" w:cs="Arial"/>
          <w:color w:val="000000"/>
          <w:sz w:val="18"/>
        </w:rPr>
        <w:t xml:space="preserve">. The Parrishes sued and McFarlane was evicted. Id. But </w:t>
      </w:r>
      <w:r>
        <w:rPr>
          <w:rFonts w:ascii="Arial" w:eastAsia="Arial" w:hAnsi="Arial" w:cs="Arial"/>
          <w:b/>
          <w:i/>
          <w:color w:val="000000"/>
          <w:sz w:val="18"/>
          <w:u w:val="single"/>
        </w:rPr>
        <w:t>in</w:t>
      </w:r>
      <w:r>
        <w:rPr>
          <w:rFonts w:ascii="Arial" w:eastAsia="Arial" w:hAnsi="Arial" w:cs="Arial"/>
          <w:color w:val="000000"/>
          <w:sz w:val="18"/>
        </w:rPr>
        <w:t xml:space="preserve"> defending his conduct, McFarlane claimed "you've </w:t>
      </w:r>
      <w:r>
        <w:rPr>
          <w:rFonts w:ascii="Arial" w:eastAsia="Arial" w:hAnsi="Arial" w:cs="Arial"/>
          <w:b/>
          <w:i/>
          <w:color w:val="000000"/>
          <w:sz w:val="18"/>
          <w:u w:val="single"/>
        </w:rPr>
        <w:t>got</w:t>
      </w:r>
      <w:r>
        <w:rPr>
          <w:rFonts w:ascii="Arial" w:eastAsia="Arial" w:hAnsi="Arial" w:cs="Arial"/>
          <w:color w:val="000000"/>
          <w:sz w:val="18"/>
        </w:rPr>
        <w:t xml:space="preserve"> the right to do w</w:t>
      </w:r>
      <w:r>
        <w:rPr>
          <w:rFonts w:ascii="Arial" w:eastAsia="Arial" w:hAnsi="Arial" w:cs="Arial"/>
          <w:color w:val="000000"/>
          <w:sz w:val="18"/>
        </w:rPr>
        <w:t xml:space="preserve">hat you want to do within </w:t>
      </w:r>
      <w:r>
        <w:rPr>
          <w:rFonts w:ascii="Arial" w:eastAsia="Arial" w:hAnsi="Arial" w:cs="Arial"/>
          <w:b/>
          <w:i/>
          <w:color w:val="000000"/>
          <w:sz w:val="18"/>
          <w:u w:val="single"/>
        </w:rPr>
        <w:t>your</w:t>
      </w:r>
      <w:r>
        <w:rPr>
          <w:rFonts w:ascii="Arial" w:eastAsia="Arial" w:hAnsi="Arial" w:cs="Arial"/>
          <w:color w:val="000000"/>
          <w:sz w:val="18"/>
        </w:rPr>
        <w:t xml:space="preserve"> </w:t>
      </w:r>
      <w:r>
        <w:rPr>
          <w:rFonts w:ascii="Arial" w:eastAsia="Arial" w:hAnsi="Arial" w:cs="Arial"/>
          <w:b/>
          <w:i/>
          <w:color w:val="000000"/>
          <w:sz w:val="18"/>
          <w:u w:val="single"/>
        </w:rPr>
        <w:t>unit</w:t>
      </w:r>
      <w:r>
        <w:rPr>
          <w:rFonts w:ascii="Arial" w:eastAsia="Arial" w:hAnsi="Arial" w:cs="Arial"/>
          <w:color w:val="000000"/>
          <w:sz w:val="18"/>
        </w:rPr>
        <w:t xml:space="preserve"> as long as it's legal." Id.</w:t>
      </w:r>
    </w:p>
    <w:p w14:paraId="46128D40" w14:textId="77777777" w:rsidR="00983070" w:rsidRDefault="00E57D8B">
      <w:pPr>
        <w:spacing w:before="200" w:line="240" w:lineRule="atLeast"/>
        <w:jc w:val="both"/>
      </w:pPr>
      <w:r>
        <w:rPr>
          <w:rFonts w:ascii="Arial" w:eastAsia="Arial" w:hAnsi="Arial" w:cs="Arial"/>
          <w:color w:val="000000"/>
          <w:sz w:val="18"/>
        </w:rPr>
        <w:t xml:space="preserve">Philip Morris Magazine readers probably speak for many smokers: "I like to </w:t>
      </w:r>
      <w:r>
        <w:rPr>
          <w:rFonts w:ascii="Arial" w:eastAsia="Arial" w:hAnsi="Arial" w:cs="Arial"/>
          <w:b/>
          <w:i/>
          <w:color w:val="000000"/>
          <w:sz w:val="18"/>
          <w:u w:val="single"/>
        </w:rPr>
        <w:t>smoke</w:t>
      </w:r>
      <w:r>
        <w:rPr>
          <w:rFonts w:ascii="Arial" w:eastAsia="Arial" w:hAnsi="Arial" w:cs="Arial"/>
          <w:color w:val="000000"/>
          <w:sz w:val="18"/>
        </w:rPr>
        <w:t xml:space="preserve">. I will continue to </w:t>
      </w:r>
      <w:r>
        <w:rPr>
          <w:rFonts w:ascii="Arial" w:eastAsia="Arial" w:hAnsi="Arial" w:cs="Arial"/>
          <w:b/>
          <w:i/>
          <w:color w:val="000000"/>
          <w:sz w:val="18"/>
          <w:u w:val="single"/>
        </w:rPr>
        <w:t>smoke</w:t>
      </w:r>
      <w:r>
        <w:rPr>
          <w:rFonts w:ascii="Arial" w:eastAsia="Arial" w:hAnsi="Arial" w:cs="Arial"/>
          <w:color w:val="000000"/>
          <w:sz w:val="18"/>
        </w:rPr>
        <w:t xml:space="preserve"> until I feel I want to quit. I have always respected the public places that have "No </w:t>
      </w:r>
      <w:r>
        <w:rPr>
          <w:rFonts w:ascii="Arial" w:eastAsia="Arial" w:hAnsi="Arial" w:cs="Arial"/>
          <w:b/>
          <w:i/>
          <w:color w:val="000000"/>
          <w:sz w:val="18"/>
          <w:u w:val="single"/>
        </w:rPr>
        <w:t>Smoking</w:t>
      </w:r>
      <w:r>
        <w:rPr>
          <w:rFonts w:ascii="Arial" w:eastAsia="Arial" w:hAnsi="Arial" w:cs="Arial"/>
          <w:color w:val="000000"/>
          <w:sz w:val="18"/>
        </w:rPr>
        <w:t xml:space="preserve">' signs. But if there are no signs, I light up, and no one is going to tell me </w:t>
      </w:r>
      <w:r>
        <w:rPr>
          <w:rFonts w:ascii="Arial" w:eastAsia="Arial" w:hAnsi="Arial" w:cs="Arial"/>
          <w:b/>
          <w:i/>
          <w:color w:val="000000"/>
          <w:sz w:val="18"/>
          <w:u w:val="single"/>
        </w:rPr>
        <w:t>in</w:t>
      </w:r>
      <w:r>
        <w:rPr>
          <w:rFonts w:ascii="Arial" w:eastAsia="Arial" w:hAnsi="Arial" w:cs="Arial"/>
          <w:color w:val="000000"/>
          <w:sz w:val="18"/>
        </w:rPr>
        <w:t xml:space="preserve"> a public place (especially if there is no sign), to put it </w:t>
      </w:r>
      <w:r>
        <w:rPr>
          <w:rFonts w:ascii="Arial" w:eastAsia="Arial" w:hAnsi="Arial" w:cs="Arial"/>
          <w:b/>
          <w:i/>
          <w:color w:val="000000"/>
          <w:sz w:val="18"/>
          <w:u w:val="single"/>
        </w:rPr>
        <w:t>out</w:t>
      </w:r>
      <w:r>
        <w:rPr>
          <w:rFonts w:ascii="Arial" w:eastAsia="Arial" w:hAnsi="Arial" w:cs="Arial"/>
          <w:color w:val="000000"/>
          <w:sz w:val="18"/>
        </w:rPr>
        <w:t xml:space="preserve">." David B. Ezra, Sticks and Stones Can Break </w:t>
      </w:r>
      <w:r>
        <w:rPr>
          <w:rFonts w:ascii="Arial" w:eastAsia="Arial" w:hAnsi="Arial" w:cs="Arial"/>
          <w:b/>
          <w:i/>
          <w:color w:val="000000"/>
          <w:sz w:val="18"/>
          <w:u w:val="single"/>
        </w:rPr>
        <w:t>My</w:t>
      </w:r>
      <w:r>
        <w:rPr>
          <w:rFonts w:ascii="Arial" w:eastAsia="Arial" w:hAnsi="Arial" w:cs="Arial"/>
          <w:color w:val="000000"/>
          <w:sz w:val="18"/>
        </w:rPr>
        <w:t xml:space="preserve"> Bones, but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 Can Kill Me, </w:t>
      </w:r>
      <w:hyperlink r:id="rId14" w:history="1">
        <w:r>
          <w:rPr>
            <w:rFonts w:ascii="Arial" w:eastAsia="Arial" w:hAnsi="Arial" w:cs="Arial"/>
            <w:i/>
            <w:color w:val="0077CC"/>
            <w:sz w:val="18"/>
            <w:u w:val="single"/>
          </w:rPr>
          <w:t>13 St. Louis U. Pub. L. Rev. 547, 555 n.43 (1994)</w:t>
        </w:r>
      </w:hyperlink>
      <w:r>
        <w:rPr>
          <w:rFonts w:ascii="Arial" w:eastAsia="Arial" w:hAnsi="Arial" w:cs="Arial"/>
          <w:color w:val="000000"/>
          <w:sz w:val="18"/>
        </w:rPr>
        <w:t xml:space="preserve"> (quoting PM Notebook, Philip Morris Mag., Winter 1988, at 30). According to anot</w:t>
      </w:r>
      <w:r>
        <w:rPr>
          <w:rFonts w:ascii="Arial" w:eastAsia="Arial" w:hAnsi="Arial" w:cs="Arial"/>
          <w:color w:val="000000"/>
          <w:sz w:val="18"/>
        </w:rPr>
        <w:t xml:space="preserve">her reader: "I feel that I have a right to </w:t>
      </w:r>
      <w:r>
        <w:rPr>
          <w:rFonts w:ascii="Arial" w:eastAsia="Arial" w:hAnsi="Arial" w:cs="Arial"/>
          <w:b/>
          <w:i/>
          <w:color w:val="000000"/>
          <w:sz w:val="18"/>
          <w:u w:val="single"/>
        </w:rPr>
        <w:t>smoke</w:t>
      </w:r>
      <w:r>
        <w:rPr>
          <w:rFonts w:ascii="Arial" w:eastAsia="Arial" w:hAnsi="Arial" w:cs="Arial"/>
          <w:color w:val="000000"/>
          <w:sz w:val="18"/>
        </w:rPr>
        <w:t xml:space="preserve"> on an airplane (and other forms of transportation), </w:t>
      </w:r>
      <w:r>
        <w:rPr>
          <w:rFonts w:ascii="Arial" w:eastAsia="Arial" w:hAnsi="Arial" w:cs="Arial"/>
          <w:b/>
          <w:i/>
          <w:color w:val="000000"/>
          <w:sz w:val="18"/>
          <w:u w:val="single"/>
        </w:rPr>
        <w:t>in</w:t>
      </w:r>
      <w:r>
        <w:rPr>
          <w:rFonts w:ascii="Arial" w:eastAsia="Arial" w:hAnsi="Arial" w:cs="Arial"/>
          <w:color w:val="000000"/>
          <w:sz w:val="18"/>
        </w:rPr>
        <w:t xml:space="preserve"> waiting </w:t>
      </w:r>
      <w:r>
        <w:rPr>
          <w:rFonts w:ascii="Arial" w:eastAsia="Arial" w:hAnsi="Arial" w:cs="Arial"/>
          <w:b/>
          <w:i/>
          <w:color w:val="000000"/>
          <w:sz w:val="18"/>
          <w:u w:val="single"/>
        </w:rPr>
        <w:t>rooms</w:t>
      </w:r>
      <w:r>
        <w:rPr>
          <w:rFonts w:ascii="Arial" w:eastAsia="Arial" w:hAnsi="Arial" w:cs="Arial"/>
          <w:color w:val="000000"/>
          <w:sz w:val="18"/>
        </w:rPr>
        <w:t xml:space="preserve">, on the job, and at a decent table </w:t>
      </w:r>
      <w:r>
        <w:rPr>
          <w:rFonts w:ascii="Arial" w:eastAsia="Arial" w:hAnsi="Arial" w:cs="Arial"/>
          <w:b/>
          <w:i/>
          <w:color w:val="000000"/>
          <w:sz w:val="18"/>
          <w:u w:val="single"/>
        </w:rPr>
        <w:t>in</w:t>
      </w:r>
      <w:r>
        <w:rPr>
          <w:rFonts w:ascii="Arial" w:eastAsia="Arial" w:hAnsi="Arial" w:cs="Arial"/>
          <w:color w:val="000000"/>
          <w:sz w:val="18"/>
        </w:rPr>
        <w:t xml:space="preserve"> a restaurant." Id. (citing PM Notebook, Philip Morris Mag., Fall 1988, at 26). </w:t>
      </w:r>
    </w:p>
  </w:footnote>
  <w:footnote w:id="24">
    <w:p w14:paraId="50C19A6E" w14:textId="77777777" w:rsidR="00983070" w:rsidRDefault="00E57D8B">
      <w:pPr>
        <w:spacing w:before="240" w:line="240" w:lineRule="atLeast"/>
        <w:jc w:val="both"/>
      </w:pPr>
      <w:r>
        <w:rPr>
          <w:rFonts w:ascii="Arial" w:eastAsia="Arial" w:hAnsi="Arial" w:cs="Arial"/>
          <w:color w:val="000000"/>
          <w:sz w:val="18"/>
          <w:vertAlign w:val="superscript"/>
        </w:rPr>
        <w:t>24 </w:t>
      </w:r>
      <w:r>
        <w:rPr>
          <w:rFonts w:ascii="Arial" w:eastAsia="Arial" w:hAnsi="Arial" w:cs="Arial"/>
          <w:color w:val="000000"/>
          <w:sz w:val="18"/>
        </w:rPr>
        <w:t xml:space="preserve"> Philip Morris advocates a program called "accommodation." The nation's leading </w:t>
      </w:r>
      <w:r>
        <w:rPr>
          <w:rFonts w:ascii="Arial" w:eastAsia="Arial" w:hAnsi="Arial" w:cs="Arial"/>
          <w:b/>
          <w:i/>
          <w:color w:val="000000"/>
          <w:sz w:val="18"/>
          <w:u w:val="single"/>
        </w:rPr>
        <w:t>tobacco</w:t>
      </w:r>
      <w:r>
        <w:rPr>
          <w:rFonts w:ascii="Arial" w:eastAsia="Arial" w:hAnsi="Arial" w:cs="Arial"/>
          <w:color w:val="000000"/>
          <w:sz w:val="18"/>
        </w:rPr>
        <w:t xml:space="preserve"> company says "accommodation" is designed to "help find comfort for everyone … ." The thought seems to be that if we can create physical or social structures that allow </w:t>
      </w:r>
      <w:r>
        <w:rPr>
          <w:rFonts w:ascii="Arial" w:eastAsia="Arial" w:hAnsi="Arial" w:cs="Arial"/>
          <w:color w:val="000000"/>
          <w:sz w:val="18"/>
        </w:rPr>
        <w:t xml:space="preserve">smokers to </w:t>
      </w:r>
      <w:r>
        <w:rPr>
          <w:rFonts w:ascii="Arial" w:eastAsia="Arial" w:hAnsi="Arial" w:cs="Arial"/>
          <w:b/>
          <w:i/>
          <w:color w:val="000000"/>
          <w:sz w:val="18"/>
          <w:u w:val="single"/>
        </w:rPr>
        <w:t>smoke</w:t>
      </w:r>
      <w:r>
        <w:rPr>
          <w:rFonts w:ascii="Arial" w:eastAsia="Arial" w:hAnsi="Arial" w:cs="Arial"/>
          <w:color w:val="000000"/>
          <w:sz w:val="18"/>
        </w:rPr>
        <w:t xml:space="preserve"> without exposing nonsmokers to ETS, "public-place </w:t>
      </w:r>
      <w:r>
        <w:rPr>
          <w:rFonts w:ascii="Arial" w:eastAsia="Arial" w:hAnsi="Arial" w:cs="Arial"/>
          <w:b/>
          <w:i/>
          <w:color w:val="000000"/>
          <w:sz w:val="18"/>
          <w:u w:val="single"/>
        </w:rPr>
        <w:t>smoking</w:t>
      </w:r>
      <w:r>
        <w:rPr>
          <w:rFonts w:ascii="Arial" w:eastAsia="Arial" w:hAnsi="Arial" w:cs="Arial"/>
          <w:color w:val="000000"/>
          <w:sz w:val="18"/>
        </w:rPr>
        <w:t xml:space="preserve"> does not have to be a contentious issue." Philip Morris, U.S.A., Accommodation: Reasonable Approaches to Public-Place </w:t>
      </w:r>
      <w:r>
        <w:rPr>
          <w:rFonts w:ascii="Arial" w:eastAsia="Arial" w:hAnsi="Arial" w:cs="Arial"/>
          <w:b/>
          <w:i/>
          <w:color w:val="000000"/>
          <w:sz w:val="18"/>
          <w:u w:val="single"/>
        </w:rPr>
        <w:t>Smoking</w:t>
      </w:r>
      <w:r>
        <w:rPr>
          <w:rFonts w:ascii="Arial" w:eastAsia="Arial" w:hAnsi="Arial" w:cs="Arial"/>
          <w:color w:val="000000"/>
          <w:sz w:val="18"/>
        </w:rPr>
        <w:t xml:space="preserve">, </w:t>
      </w:r>
      <w:hyperlink r:id="rId15" w:history="1">
        <w:r>
          <w:rPr>
            <w:rFonts w:ascii="Arial" w:eastAsia="Arial" w:hAnsi="Arial" w:cs="Arial"/>
            <w:i/>
            <w:color w:val="0077CC"/>
            <w:sz w:val="18"/>
            <w:u w:val="single"/>
          </w:rPr>
          <w:t>http://www.philipmorrisusa.com/DisplayPageWithTopic.asp?ID=52</w:t>
        </w:r>
      </w:hyperlink>
      <w:r>
        <w:rPr>
          <w:rFonts w:ascii="Arial" w:eastAsia="Arial" w:hAnsi="Arial" w:cs="Arial"/>
          <w:color w:val="000000"/>
          <w:sz w:val="18"/>
        </w:rPr>
        <w:t xml:space="preserve"> (last visited Nov. 29, 2001) [hereinafter Philip Morris, U.S.A., Accommodation].</w:t>
      </w:r>
    </w:p>
  </w:footnote>
  <w:footnote w:id="25">
    <w:p w14:paraId="2E4E410F" w14:textId="77777777" w:rsidR="00983070" w:rsidRDefault="00E57D8B">
      <w:pPr>
        <w:spacing w:before="240" w:line="240" w:lineRule="atLeast"/>
        <w:jc w:val="both"/>
      </w:pPr>
      <w:r>
        <w:rPr>
          <w:rFonts w:ascii="Arial" w:eastAsia="Arial" w:hAnsi="Arial" w:cs="Arial"/>
          <w:color w:val="000000"/>
          <w:sz w:val="18"/>
          <w:vertAlign w:val="superscript"/>
        </w:rPr>
        <w:t>25 </w:t>
      </w:r>
      <w:r>
        <w:rPr>
          <w:rFonts w:ascii="Arial" w:eastAsia="Arial" w:hAnsi="Arial" w:cs="Arial"/>
          <w:color w:val="000000"/>
          <w:sz w:val="18"/>
        </w:rPr>
        <w:t xml:space="preserve"> See, e.g., Allen &amp; Adler, supra note 7, at 29-30. R.J. Reynolds sees the issue simila</w:t>
      </w:r>
      <w:r>
        <w:rPr>
          <w:rFonts w:ascii="Arial" w:eastAsia="Arial" w:hAnsi="Arial" w:cs="Arial"/>
          <w:color w:val="000000"/>
          <w:sz w:val="18"/>
        </w:rPr>
        <w:t xml:space="preserve">rly, saying "smokers should have places where they can enjoy </w:t>
      </w:r>
      <w:r>
        <w:rPr>
          <w:rFonts w:ascii="Arial" w:eastAsia="Arial" w:hAnsi="Arial" w:cs="Arial"/>
          <w:b/>
          <w:i/>
          <w:color w:val="000000"/>
          <w:sz w:val="18"/>
          <w:u w:val="single"/>
        </w:rPr>
        <w:t>smoking</w:t>
      </w:r>
      <w:r>
        <w:rPr>
          <w:rFonts w:ascii="Arial" w:eastAsia="Arial" w:hAnsi="Arial" w:cs="Arial"/>
          <w:color w:val="000000"/>
          <w:sz w:val="18"/>
        </w:rPr>
        <w:t xml:space="preserve"> a cigarette without bothering, or being bothered by, others." R.J. Reynolds </w:t>
      </w:r>
      <w:r>
        <w:rPr>
          <w:rFonts w:ascii="Arial" w:eastAsia="Arial" w:hAnsi="Arial" w:cs="Arial"/>
          <w:b/>
          <w:i/>
          <w:color w:val="000000"/>
          <w:sz w:val="18"/>
          <w:u w:val="single"/>
        </w:rPr>
        <w:t>Tobacco</w:t>
      </w:r>
      <w:r>
        <w:rPr>
          <w:rFonts w:ascii="Arial" w:eastAsia="Arial" w:hAnsi="Arial" w:cs="Arial"/>
          <w:color w:val="000000"/>
          <w:sz w:val="18"/>
        </w:rPr>
        <w:t xml:space="preserve"> Co., Secondhand </w:t>
      </w:r>
      <w:r>
        <w:rPr>
          <w:rFonts w:ascii="Arial" w:eastAsia="Arial" w:hAnsi="Arial" w:cs="Arial"/>
          <w:b/>
          <w:i/>
          <w:color w:val="000000"/>
          <w:sz w:val="18"/>
          <w:u w:val="single"/>
        </w:rPr>
        <w:t>Smoke</w:t>
      </w:r>
      <w:r>
        <w:rPr>
          <w:rFonts w:ascii="Arial" w:eastAsia="Arial" w:hAnsi="Arial" w:cs="Arial"/>
          <w:color w:val="000000"/>
          <w:sz w:val="18"/>
        </w:rPr>
        <w:t xml:space="preserve">, at </w:t>
      </w:r>
      <w:hyperlink r:id="rId16" w:history="1">
        <w:r>
          <w:rPr>
            <w:rFonts w:ascii="Arial" w:eastAsia="Arial" w:hAnsi="Arial" w:cs="Arial"/>
            <w:i/>
            <w:color w:val="0077CC"/>
            <w:sz w:val="18"/>
            <w:u w:val="single"/>
          </w:rPr>
          <w:t>http://ww</w:t>
        </w:r>
        <w:r>
          <w:rPr>
            <w:rFonts w:ascii="Arial" w:eastAsia="Arial" w:hAnsi="Arial" w:cs="Arial"/>
            <w:i/>
            <w:color w:val="0077CC"/>
            <w:sz w:val="18"/>
            <w:u w:val="single"/>
          </w:rPr>
          <w:t>w.rjrt.com/TI/Pages/TIsecondhand_</w:t>
        </w:r>
      </w:hyperlink>
      <w:hyperlink r:id="rId17" w:history="1">
        <w:r>
          <w:rPr>
            <w:rFonts w:ascii="Arial" w:eastAsia="Arial" w:hAnsi="Arial" w:cs="Arial"/>
            <w:b/>
            <w:i/>
            <w:color w:val="0077CC"/>
            <w:sz w:val="18"/>
            <w:u w:val="single"/>
          </w:rPr>
          <w:t>smoke</w:t>
        </w:r>
      </w:hyperlink>
      <w:hyperlink r:id="rId18" w:history="1">
        <w:r>
          <w:rPr>
            <w:rFonts w:ascii="Arial" w:eastAsia="Arial" w:hAnsi="Arial" w:cs="Arial"/>
            <w:i/>
            <w:color w:val="0077CC"/>
            <w:sz w:val="18"/>
            <w:u w:val="single"/>
          </w:rPr>
          <w:t>.asp</w:t>
        </w:r>
      </w:hyperlink>
      <w:r>
        <w:rPr>
          <w:rFonts w:ascii="Arial" w:eastAsia="Arial" w:hAnsi="Arial" w:cs="Arial"/>
          <w:color w:val="000000"/>
          <w:sz w:val="18"/>
        </w:rPr>
        <w:t xml:space="preserve"> (last visited Feb. 10, 2002).</w:t>
      </w:r>
    </w:p>
    <w:p w14:paraId="0B22A0CA" w14:textId="77777777" w:rsidR="00983070" w:rsidRDefault="00E57D8B">
      <w:pPr>
        <w:spacing w:before="200" w:line="240" w:lineRule="atLeast"/>
        <w:jc w:val="both"/>
      </w:pPr>
      <w:r>
        <w:rPr>
          <w:rFonts w:ascii="Arial" w:eastAsia="Arial" w:hAnsi="Arial" w:cs="Arial"/>
          <w:color w:val="000000"/>
          <w:sz w:val="18"/>
        </w:rPr>
        <w:t xml:space="preserve">Not surprisingly, leading </w:t>
      </w:r>
      <w:r>
        <w:rPr>
          <w:rFonts w:ascii="Arial" w:eastAsia="Arial" w:hAnsi="Arial" w:cs="Arial"/>
          <w:b/>
          <w:i/>
          <w:color w:val="000000"/>
          <w:sz w:val="18"/>
          <w:u w:val="single"/>
        </w:rPr>
        <w:t>tobacco</w:t>
      </w:r>
      <w:r>
        <w:rPr>
          <w:rFonts w:ascii="Arial" w:eastAsia="Arial" w:hAnsi="Arial" w:cs="Arial"/>
          <w:color w:val="000000"/>
          <w:sz w:val="18"/>
        </w:rPr>
        <w:t xml:space="preserve"> companies want to maintain or extend the "right" to </w:t>
      </w:r>
      <w:r>
        <w:rPr>
          <w:rFonts w:ascii="Arial" w:eastAsia="Arial" w:hAnsi="Arial" w:cs="Arial"/>
          <w:b/>
          <w:i/>
          <w:color w:val="000000"/>
          <w:sz w:val="18"/>
          <w:u w:val="single"/>
        </w:rPr>
        <w:t>smoke</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public. See, e.g., Philip Morris, U.S.A., Accommodation, supra note 24. Furthermore, their "accommodation" proclamations do not seem to even contemplate the thought that smokers might actually b</w:t>
      </w:r>
      <w:r>
        <w:rPr>
          <w:rFonts w:ascii="Arial" w:eastAsia="Arial" w:hAnsi="Arial" w:cs="Arial"/>
          <w:color w:val="000000"/>
          <w:sz w:val="18"/>
        </w:rPr>
        <w:t xml:space="preserve">e required to refrain from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their own homes. </w:t>
      </w:r>
    </w:p>
  </w:footnote>
  <w:footnote w:id="26">
    <w:p w14:paraId="4A7F0BAC" w14:textId="77777777" w:rsidR="00983070" w:rsidRDefault="00E57D8B">
      <w:pPr>
        <w:spacing w:before="200" w:line="240" w:lineRule="atLeast"/>
        <w:jc w:val="both"/>
      </w:pPr>
      <w:r>
        <w:rPr>
          <w:rFonts w:ascii="Arial" w:eastAsia="Arial" w:hAnsi="Arial" w:cs="Arial"/>
          <w:color w:val="000000"/>
          <w:sz w:val="18"/>
          <w:vertAlign w:val="superscript"/>
        </w:rPr>
        <w:t>26 </w:t>
      </w:r>
      <w:r>
        <w:rPr>
          <w:rFonts w:ascii="Arial" w:eastAsia="Arial" w:hAnsi="Arial" w:cs="Arial"/>
          <w:color w:val="000000"/>
          <w:sz w:val="18"/>
        </w:rPr>
        <w:t xml:space="preserve"> See, e.g., Randall Eiger &amp; Michael T. Folie, This Too Shall Pass, Philip Morris Mag., Summer 1991, at 20; see also James M. Buchanan, Politics and Meddlesome Preferences, </w:t>
      </w:r>
      <w:r>
        <w:rPr>
          <w:rFonts w:ascii="Arial" w:eastAsia="Arial" w:hAnsi="Arial" w:cs="Arial"/>
          <w:b/>
          <w:i/>
          <w:color w:val="000000"/>
          <w:sz w:val="18"/>
          <w:u w:val="single"/>
        </w:rPr>
        <w:t>in</w:t>
      </w:r>
      <w:r>
        <w:rPr>
          <w:rFonts w:ascii="Arial" w:eastAsia="Arial" w:hAnsi="Arial" w:cs="Arial"/>
          <w:color w:val="000000"/>
          <w:sz w:val="18"/>
        </w:rPr>
        <w:t xml:space="preserve"> Clearing the Air: Pers</w:t>
      </w:r>
      <w:r>
        <w:rPr>
          <w:rFonts w:ascii="Arial" w:eastAsia="Arial" w:hAnsi="Arial" w:cs="Arial"/>
          <w:color w:val="000000"/>
          <w:sz w:val="18"/>
        </w:rPr>
        <w:t xml:space="preserve">pectives on Environmental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 107-15 (Robert D. Tollison ed., 1988) ("Let those who would use the political process to impose their preferences on the behavior of others be wary of the threat to their own liberties… ."). Id. at 113. Buchanan worr</w:t>
      </w:r>
      <w:r>
        <w:rPr>
          <w:rFonts w:ascii="Arial" w:eastAsia="Arial" w:hAnsi="Arial" w:cs="Arial"/>
          <w:color w:val="000000"/>
          <w:sz w:val="18"/>
        </w:rPr>
        <w:t xml:space="preserve">ies that laws against </w:t>
      </w:r>
      <w:r>
        <w:rPr>
          <w:rFonts w:ascii="Arial" w:eastAsia="Arial" w:hAnsi="Arial" w:cs="Arial"/>
          <w:b/>
          <w:i/>
          <w:color w:val="000000"/>
          <w:sz w:val="18"/>
          <w:u w:val="single"/>
        </w:rPr>
        <w:t>smoking</w:t>
      </w:r>
      <w:r>
        <w:rPr>
          <w:rFonts w:ascii="Arial" w:eastAsia="Arial" w:hAnsi="Arial" w:cs="Arial"/>
          <w:color w:val="000000"/>
          <w:sz w:val="18"/>
        </w:rPr>
        <w:t xml:space="preserve"> could be extended to "almost any activity" since all activity involves some health risk. Id. at 114. </w:t>
      </w:r>
    </w:p>
  </w:footnote>
  <w:footnote w:id="27">
    <w:p w14:paraId="06EF985C" w14:textId="77777777" w:rsidR="00983070" w:rsidRDefault="00E57D8B">
      <w:pPr>
        <w:spacing w:before="200" w:line="240" w:lineRule="atLeast"/>
        <w:jc w:val="both"/>
      </w:pPr>
      <w:r>
        <w:rPr>
          <w:rFonts w:ascii="Arial" w:eastAsia="Arial" w:hAnsi="Arial" w:cs="Arial"/>
          <w:color w:val="000000"/>
          <w:sz w:val="18"/>
          <w:vertAlign w:val="superscript"/>
        </w:rPr>
        <w:t>27 </w:t>
      </w:r>
      <w:r>
        <w:rPr>
          <w:rFonts w:ascii="Arial" w:eastAsia="Arial" w:hAnsi="Arial" w:cs="Arial"/>
          <w:color w:val="000000"/>
          <w:sz w:val="18"/>
        </w:rPr>
        <w:t xml:space="preserve"> Perhaps the best articulation of this extreme argument is found </w:t>
      </w:r>
      <w:r>
        <w:rPr>
          <w:rFonts w:ascii="Arial" w:eastAsia="Arial" w:hAnsi="Arial" w:cs="Arial"/>
          <w:b/>
          <w:i/>
          <w:color w:val="000000"/>
          <w:sz w:val="18"/>
          <w:u w:val="single"/>
        </w:rPr>
        <w:t>in</w:t>
      </w:r>
      <w:r>
        <w:rPr>
          <w:rFonts w:ascii="Arial" w:eastAsia="Arial" w:hAnsi="Arial" w:cs="Arial"/>
          <w:color w:val="000000"/>
          <w:sz w:val="18"/>
        </w:rPr>
        <w:t xml:space="preserve"> Jacob Sullum, For </w:t>
      </w:r>
      <w:r>
        <w:rPr>
          <w:rFonts w:ascii="Arial" w:eastAsia="Arial" w:hAnsi="Arial" w:cs="Arial"/>
          <w:b/>
          <w:i/>
          <w:color w:val="000000"/>
          <w:sz w:val="18"/>
          <w:u w:val="single"/>
        </w:rPr>
        <w:t>Your</w:t>
      </w:r>
      <w:r>
        <w:rPr>
          <w:rFonts w:ascii="Arial" w:eastAsia="Arial" w:hAnsi="Arial" w:cs="Arial"/>
          <w:color w:val="000000"/>
          <w:sz w:val="18"/>
        </w:rPr>
        <w:t xml:space="preserve"> Own Good: The Anti-</w:t>
      </w:r>
      <w:r>
        <w:rPr>
          <w:rFonts w:ascii="Arial" w:eastAsia="Arial" w:hAnsi="Arial" w:cs="Arial"/>
          <w:b/>
          <w:i/>
          <w:color w:val="000000"/>
          <w:sz w:val="18"/>
          <w:u w:val="single"/>
        </w:rPr>
        <w:t>Smoking</w:t>
      </w:r>
      <w:r>
        <w:rPr>
          <w:rFonts w:ascii="Arial" w:eastAsia="Arial" w:hAnsi="Arial" w:cs="Arial"/>
          <w:color w:val="000000"/>
          <w:sz w:val="18"/>
        </w:rPr>
        <w:t xml:space="preserve"> Cru</w:t>
      </w:r>
      <w:r>
        <w:rPr>
          <w:rFonts w:ascii="Arial" w:eastAsia="Arial" w:hAnsi="Arial" w:cs="Arial"/>
          <w:color w:val="000000"/>
          <w:sz w:val="18"/>
        </w:rPr>
        <w:t xml:space="preserve">sade and the Tyranny of Public Health (1998) [hereinafter Sullum, For </w:t>
      </w:r>
      <w:r>
        <w:rPr>
          <w:rFonts w:ascii="Arial" w:eastAsia="Arial" w:hAnsi="Arial" w:cs="Arial"/>
          <w:b/>
          <w:i/>
          <w:color w:val="000000"/>
          <w:sz w:val="18"/>
          <w:u w:val="single"/>
        </w:rPr>
        <w:t>Your</w:t>
      </w:r>
      <w:r>
        <w:rPr>
          <w:rFonts w:ascii="Arial" w:eastAsia="Arial" w:hAnsi="Arial" w:cs="Arial"/>
          <w:color w:val="000000"/>
          <w:sz w:val="18"/>
        </w:rPr>
        <w:t xml:space="preserve"> Own Good]. According to Sullum, "it's a shame that no one can [permit </w:t>
      </w:r>
      <w:r>
        <w:rPr>
          <w:rFonts w:ascii="Arial" w:eastAsia="Arial" w:hAnsi="Arial" w:cs="Arial"/>
          <w:b/>
          <w:i/>
          <w:color w:val="000000"/>
          <w:sz w:val="18"/>
          <w:u w:val="single"/>
        </w:rPr>
        <w:t>smoking</w:t>
      </w:r>
      <w:r>
        <w:rPr>
          <w:rFonts w:ascii="Arial" w:eastAsia="Arial" w:hAnsi="Arial" w:cs="Arial"/>
          <w:color w:val="000000"/>
          <w:sz w:val="18"/>
        </w:rPr>
        <w:t xml:space="preserve"> without regulation </w:t>
      </w:r>
      <w:r>
        <w:rPr>
          <w:rFonts w:ascii="Arial" w:eastAsia="Arial" w:hAnsi="Arial" w:cs="Arial"/>
          <w:b/>
          <w:i/>
          <w:color w:val="000000"/>
          <w:sz w:val="18"/>
          <w:u w:val="single"/>
        </w:rPr>
        <w:t>in</w:t>
      </w:r>
      <w:r>
        <w:rPr>
          <w:rFonts w:ascii="Arial" w:eastAsia="Arial" w:hAnsi="Arial" w:cs="Arial"/>
          <w:color w:val="000000"/>
          <w:sz w:val="18"/>
        </w:rPr>
        <w:t xml:space="preserve"> restaurants or airplanes]. </w:t>
      </w:r>
      <w:r>
        <w:rPr>
          <w:rFonts w:ascii="Arial" w:eastAsia="Arial" w:hAnsi="Arial" w:cs="Arial"/>
          <w:b/>
          <w:i/>
          <w:color w:val="000000"/>
          <w:sz w:val="18"/>
          <w:u w:val="single"/>
        </w:rPr>
        <w:t>In</w:t>
      </w:r>
      <w:r>
        <w:rPr>
          <w:rFonts w:ascii="Arial" w:eastAsia="Arial" w:hAnsi="Arial" w:cs="Arial"/>
          <w:color w:val="000000"/>
          <w:sz w:val="18"/>
        </w:rPr>
        <w:t xml:space="preserve"> a free society it is especially troubling that </w:t>
      </w:r>
      <w:r>
        <w:rPr>
          <w:rFonts w:ascii="Arial" w:eastAsia="Arial" w:hAnsi="Arial" w:cs="Arial"/>
          <w:b/>
          <w:i/>
          <w:color w:val="000000"/>
          <w:sz w:val="18"/>
          <w:u w:val="single"/>
        </w:rPr>
        <w:t>toba</w:t>
      </w:r>
      <w:r>
        <w:rPr>
          <w:rFonts w:ascii="Arial" w:eastAsia="Arial" w:hAnsi="Arial" w:cs="Arial"/>
          <w:b/>
          <w:i/>
          <w:color w:val="000000"/>
          <w:sz w:val="18"/>
          <w:u w:val="single"/>
        </w:rPr>
        <w:t>cco</w:t>
      </w:r>
      <w:r>
        <w:rPr>
          <w:rFonts w:ascii="Arial" w:eastAsia="Arial" w:hAnsi="Arial" w:cs="Arial"/>
          <w:color w:val="000000"/>
          <w:sz w:val="18"/>
        </w:rPr>
        <w:t xml:space="preserve">'s opponents seek to foreclose these options as a way of pressuring smokers into quitting." Id. at 179. </w:t>
      </w:r>
    </w:p>
  </w:footnote>
  <w:footnote w:id="28">
    <w:p w14:paraId="30B4B0DA" w14:textId="77777777" w:rsidR="00983070" w:rsidRDefault="00E57D8B">
      <w:pPr>
        <w:spacing w:before="200" w:line="240" w:lineRule="atLeast"/>
        <w:jc w:val="both"/>
      </w:pPr>
      <w:r>
        <w:rPr>
          <w:rFonts w:ascii="Arial" w:eastAsia="Arial" w:hAnsi="Arial" w:cs="Arial"/>
          <w:color w:val="000000"/>
          <w:sz w:val="18"/>
          <w:vertAlign w:val="superscript"/>
        </w:rPr>
        <w:t>28 </w:t>
      </w:r>
      <w:r>
        <w:rPr>
          <w:rFonts w:ascii="Arial" w:eastAsia="Arial" w:hAnsi="Arial" w:cs="Arial"/>
          <w:color w:val="000000"/>
          <w:sz w:val="18"/>
        </w:rPr>
        <w:t xml:space="preserve"> Some go so far as to argue that nonsmokers want protection from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 largely because of their "striking" failure "to understand [</w:t>
      </w:r>
      <w:r>
        <w:rPr>
          <w:rFonts w:ascii="Arial" w:eastAsia="Arial" w:hAnsi="Arial" w:cs="Arial"/>
          <w:b/>
          <w:i/>
          <w:color w:val="000000"/>
          <w:sz w:val="18"/>
          <w:u w:val="single"/>
        </w:rPr>
        <w:t>smokin</w:t>
      </w:r>
      <w:r>
        <w:rPr>
          <w:rFonts w:ascii="Arial" w:eastAsia="Arial" w:hAnsi="Arial" w:cs="Arial"/>
          <w:b/>
          <w:i/>
          <w:color w:val="000000"/>
          <w:sz w:val="18"/>
          <w:u w:val="single"/>
        </w:rPr>
        <w:t>g</w:t>
      </w:r>
      <w:r>
        <w:rPr>
          <w:rFonts w:ascii="Arial" w:eastAsia="Arial" w:hAnsi="Arial" w:cs="Arial"/>
          <w:color w:val="000000"/>
          <w:sz w:val="18"/>
        </w:rPr>
        <w:t xml:space="preserve">'s] appeal." Id. </w:t>
      </w:r>
    </w:p>
  </w:footnote>
  <w:footnote w:id="29">
    <w:p w14:paraId="1EF17436" w14:textId="77777777" w:rsidR="00983070" w:rsidRDefault="00E57D8B">
      <w:pPr>
        <w:spacing w:before="200" w:line="240" w:lineRule="atLeast"/>
        <w:jc w:val="both"/>
      </w:pPr>
      <w:r>
        <w:rPr>
          <w:rFonts w:ascii="Arial" w:eastAsia="Arial" w:hAnsi="Arial" w:cs="Arial"/>
          <w:color w:val="000000"/>
          <w:sz w:val="18"/>
          <w:vertAlign w:val="superscript"/>
        </w:rPr>
        <w:t>29 </w:t>
      </w:r>
      <w:r>
        <w:rPr>
          <w:rFonts w:ascii="Arial" w:eastAsia="Arial" w:hAnsi="Arial" w:cs="Arial"/>
          <w:color w:val="000000"/>
          <w:sz w:val="18"/>
        </w:rPr>
        <w:t xml:space="preserve"> See, e.g., Robert D. Tollison &amp; Richard E. Wagner, </w:t>
      </w:r>
      <w:r>
        <w:rPr>
          <w:rFonts w:ascii="Arial" w:eastAsia="Arial" w:hAnsi="Arial" w:cs="Arial"/>
          <w:b/>
          <w:i/>
          <w:color w:val="000000"/>
          <w:sz w:val="18"/>
          <w:u w:val="single"/>
        </w:rPr>
        <w:t>Tobacco</w:t>
      </w:r>
      <w:r>
        <w:rPr>
          <w:rFonts w:ascii="Arial" w:eastAsia="Arial" w:hAnsi="Arial" w:cs="Arial"/>
          <w:color w:val="000000"/>
          <w:sz w:val="18"/>
        </w:rPr>
        <w:t xml:space="preserve"> and Public Policy: A Constitutionalist Perspective, </w:t>
      </w:r>
      <w:r>
        <w:rPr>
          <w:rFonts w:ascii="Arial" w:eastAsia="Arial" w:hAnsi="Arial" w:cs="Arial"/>
          <w:b/>
          <w:i/>
          <w:color w:val="000000"/>
          <w:sz w:val="18"/>
          <w:u w:val="single"/>
        </w:rPr>
        <w:t>in</w:t>
      </w:r>
      <w:r>
        <w:rPr>
          <w:rFonts w:ascii="Arial" w:eastAsia="Arial" w:hAnsi="Arial" w:cs="Arial"/>
          <w:color w:val="000000"/>
          <w:sz w:val="18"/>
        </w:rPr>
        <w:t xml:space="preserve"> </w:t>
      </w:r>
      <w:r>
        <w:rPr>
          <w:rFonts w:ascii="Arial" w:eastAsia="Arial" w:hAnsi="Arial" w:cs="Arial"/>
          <w:b/>
          <w:i/>
          <w:color w:val="000000"/>
          <w:sz w:val="18"/>
          <w:u w:val="single"/>
        </w:rPr>
        <w:t>Smoking</w:t>
      </w:r>
      <w:r>
        <w:rPr>
          <w:rFonts w:ascii="Arial" w:eastAsia="Arial" w:hAnsi="Arial" w:cs="Arial"/>
          <w:color w:val="000000"/>
          <w:sz w:val="18"/>
        </w:rPr>
        <w:t>: Who Has the Right? (Jeffrey A. Schaler &amp; Magda E. Schaler eds., 1998). To Tollison and Wagner the motivation b</w:t>
      </w:r>
      <w:r>
        <w:rPr>
          <w:rFonts w:ascii="Arial" w:eastAsia="Arial" w:hAnsi="Arial" w:cs="Arial"/>
          <w:color w:val="000000"/>
          <w:sz w:val="18"/>
        </w:rPr>
        <w:t xml:space="preserve">ehind </w:t>
      </w:r>
      <w:r>
        <w:rPr>
          <w:rFonts w:ascii="Arial" w:eastAsia="Arial" w:hAnsi="Arial" w:cs="Arial"/>
          <w:b/>
          <w:i/>
          <w:color w:val="000000"/>
          <w:sz w:val="18"/>
          <w:u w:val="single"/>
        </w:rPr>
        <w:t>smoking</w:t>
      </w:r>
      <w:r>
        <w:rPr>
          <w:rFonts w:ascii="Arial" w:eastAsia="Arial" w:hAnsi="Arial" w:cs="Arial"/>
          <w:color w:val="000000"/>
          <w:sz w:val="18"/>
        </w:rPr>
        <w:t xml:space="preserve"> restrictions is irrelevant because </w:t>
      </w:r>
      <w:r>
        <w:rPr>
          <w:rFonts w:ascii="Arial" w:eastAsia="Arial" w:hAnsi="Arial" w:cs="Arial"/>
          <w:b/>
          <w:i/>
          <w:color w:val="000000"/>
          <w:sz w:val="18"/>
          <w:u w:val="single"/>
        </w:rPr>
        <w:t>smoking</w:t>
      </w:r>
      <w:r>
        <w:rPr>
          <w:rFonts w:ascii="Arial" w:eastAsia="Arial" w:hAnsi="Arial" w:cs="Arial"/>
          <w:color w:val="000000"/>
          <w:sz w:val="18"/>
        </w:rPr>
        <w:t xml:space="preserve"> restrictions pose such a serious threat to individual liberty. According to the authors, "whatever the real motivation behind the movement to restrict the consumption of </w:t>
      </w:r>
      <w:r>
        <w:rPr>
          <w:rFonts w:ascii="Arial" w:eastAsia="Arial" w:hAnsi="Arial" w:cs="Arial"/>
          <w:b/>
          <w:i/>
          <w:color w:val="000000"/>
          <w:sz w:val="18"/>
          <w:u w:val="single"/>
        </w:rPr>
        <w:t>tobacco</w:t>
      </w:r>
      <w:r>
        <w:rPr>
          <w:rFonts w:ascii="Arial" w:eastAsia="Arial" w:hAnsi="Arial" w:cs="Arial"/>
          <w:color w:val="000000"/>
          <w:sz w:val="18"/>
        </w:rPr>
        <w:t xml:space="preserve"> products, it represen</w:t>
      </w:r>
      <w:r>
        <w:rPr>
          <w:rFonts w:ascii="Arial" w:eastAsia="Arial" w:hAnsi="Arial" w:cs="Arial"/>
          <w:color w:val="000000"/>
          <w:sz w:val="18"/>
        </w:rPr>
        <w:t xml:space="preserve">ts a fundamental rejection of the principles of individual liberty upon which a free society is ultimately founded." Id. at 300. </w:t>
      </w:r>
    </w:p>
  </w:footnote>
  <w:footnote w:id="30">
    <w:p w14:paraId="30040D5E" w14:textId="77777777" w:rsidR="00983070" w:rsidRDefault="00E57D8B">
      <w:pPr>
        <w:spacing w:before="200" w:line="240" w:lineRule="atLeast"/>
        <w:jc w:val="both"/>
      </w:pPr>
      <w:r>
        <w:rPr>
          <w:rFonts w:ascii="Arial" w:eastAsia="Arial" w:hAnsi="Arial" w:cs="Arial"/>
          <w:color w:val="000000"/>
          <w:sz w:val="18"/>
          <w:vertAlign w:val="superscript"/>
        </w:rPr>
        <w:t>30 </w:t>
      </w:r>
      <w:r>
        <w:rPr>
          <w:rFonts w:ascii="Arial" w:eastAsia="Arial" w:hAnsi="Arial" w:cs="Arial"/>
          <w:color w:val="000000"/>
          <w:sz w:val="18"/>
        </w:rPr>
        <w:t xml:space="preserve"> If nicotine and other </w:t>
      </w:r>
      <w:r>
        <w:rPr>
          <w:rFonts w:ascii="Arial" w:eastAsia="Arial" w:hAnsi="Arial" w:cs="Arial"/>
          <w:b/>
          <w:i/>
          <w:color w:val="000000"/>
          <w:sz w:val="18"/>
          <w:u w:val="single"/>
        </w:rPr>
        <w:t>tobacco</w:t>
      </w:r>
      <w:r>
        <w:rPr>
          <w:rFonts w:ascii="Arial" w:eastAsia="Arial" w:hAnsi="Arial" w:cs="Arial"/>
          <w:color w:val="000000"/>
          <w:sz w:val="18"/>
        </w:rPr>
        <w:t xml:space="preserve"> ingredients were consumed through smokeless methods (such as swallowing a pill or administering an injection), nonsmokers would not be affected. See Ezra, </w:t>
      </w:r>
      <w:r>
        <w:rPr>
          <w:rFonts w:ascii="Arial" w:eastAsia="Arial" w:hAnsi="Arial" w:cs="Arial"/>
          <w:b/>
          <w:i/>
          <w:color w:val="000000"/>
          <w:sz w:val="18"/>
          <w:u w:val="single"/>
        </w:rPr>
        <w:t>Get</w:t>
      </w:r>
      <w:r>
        <w:rPr>
          <w:rFonts w:ascii="Arial" w:eastAsia="Arial" w:hAnsi="Arial" w:cs="Arial"/>
          <w:color w:val="000000"/>
          <w:sz w:val="18"/>
        </w:rPr>
        <w:t xml:space="preserve"> off </w:t>
      </w:r>
      <w:r>
        <w:rPr>
          <w:rFonts w:ascii="Arial" w:eastAsia="Arial" w:hAnsi="Arial" w:cs="Arial"/>
          <w:b/>
          <w:i/>
          <w:color w:val="000000"/>
          <w:sz w:val="18"/>
          <w:u w:val="single"/>
        </w:rPr>
        <w:t>Your</w:t>
      </w:r>
      <w:r>
        <w:rPr>
          <w:rFonts w:ascii="Arial" w:eastAsia="Arial" w:hAnsi="Arial" w:cs="Arial"/>
          <w:color w:val="000000"/>
          <w:sz w:val="18"/>
        </w:rPr>
        <w:t xml:space="preserve"> Butts, supra note 4, at 951-52. There would also be little justification for most </w:t>
      </w:r>
      <w:r>
        <w:rPr>
          <w:rFonts w:ascii="Arial" w:eastAsia="Arial" w:hAnsi="Arial" w:cs="Arial"/>
          <w:b/>
          <w:i/>
          <w:color w:val="000000"/>
          <w:sz w:val="18"/>
          <w:u w:val="single"/>
        </w:rPr>
        <w:t>tobac</w:t>
      </w:r>
      <w:r>
        <w:rPr>
          <w:rFonts w:ascii="Arial" w:eastAsia="Arial" w:hAnsi="Arial" w:cs="Arial"/>
          <w:b/>
          <w:i/>
          <w:color w:val="000000"/>
          <w:sz w:val="18"/>
          <w:u w:val="single"/>
        </w:rPr>
        <w:t>co</w:t>
      </w:r>
      <w:r>
        <w:rPr>
          <w:rFonts w:ascii="Arial" w:eastAsia="Arial" w:hAnsi="Arial" w:cs="Arial"/>
          <w:color w:val="000000"/>
          <w:sz w:val="18"/>
        </w:rPr>
        <w:t xml:space="preserve"> use restrictions. </w:t>
      </w:r>
    </w:p>
  </w:footnote>
  <w:footnote w:id="31">
    <w:p w14:paraId="26818925" w14:textId="77777777" w:rsidR="00983070" w:rsidRDefault="00E57D8B">
      <w:pPr>
        <w:spacing w:before="200" w:line="240" w:lineRule="atLeast"/>
        <w:jc w:val="both"/>
      </w:pPr>
      <w:r>
        <w:rPr>
          <w:rFonts w:ascii="Arial" w:eastAsia="Arial" w:hAnsi="Arial" w:cs="Arial"/>
          <w:color w:val="000000"/>
          <w:sz w:val="18"/>
          <w:vertAlign w:val="superscript"/>
        </w:rPr>
        <w:t>31 </w:t>
      </w:r>
      <w:r>
        <w:rPr>
          <w:rFonts w:ascii="Arial" w:eastAsia="Arial" w:hAnsi="Arial" w:cs="Arial"/>
          <w:color w:val="000000"/>
          <w:sz w:val="18"/>
        </w:rPr>
        <w:t xml:space="preserve"> Smokers' rights advocates compare nonsmokers to "Big Brother." See Judith Crist, Critic's Choice, Philip Morris Mag., Fall 1991, at 24. Laws protecting nonsmokers are described by the </w:t>
      </w:r>
      <w:r>
        <w:rPr>
          <w:rFonts w:ascii="Arial" w:eastAsia="Arial" w:hAnsi="Arial" w:cs="Arial"/>
          <w:b/>
          <w:i/>
          <w:color w:val="000000"/>
          <w:sz w:val="18"/>
          <w:u w:val="single"/>
        </w:rPr>
        <w:t>tobacco</w:t>
      </w:r>
      <w:r>
        <w:rPr>
          <w:rFonts w:ascii="Arial" w:eastAsia="Arial" w:hAnsi="Arial" w:cs="Arial"/>
          <w:color w:val="000000"/>
          <w:sz w:val="18"/>
        </w:rPr>
        <w:t xml:space="preserve"> industry as the "new tyranny." Common </w:t>
      </w:r>
      <w:r>
        <w:rPr>
          <w:rFonts w:ascii="Arial" w:eastAsia="Arial" w:hAnsi="Arial" w:cs="Arial"/>
          <w:color w:val="000000"/>
          <w:sz w:val="18"/>
        </w:rPr>
        <w:t xml:space="preserve">Sense, Philip Morris Mag., Spring 1991, at 23. Indeed, according to Smokers' Advocate, one of the major reasons nonsmokers seek protection from secondhand </w:t>
      </w:r>
      <w:r>
        <w:rPr>
          <w:rFonts w:ascii="Arial" w:eastAsia="Arial" w:hAnsi="Arial" w:cs="Arial"/>
          <w:b/>
          <w:i/>
          <w:color w:val="000000"/>
          <w:sz w:val="18"/>
          <w:u w:val="single"/>
        </w:rPr>
        <w:t>smoke</w:t>
      </w:r>
      <w:r>
        <w:rPr>
          <w:rFonts w:ascii="Arial" w:eastAsia="Arial" w:hAnsi="Arial" w:cs="Arial"/>
          <w:color w:val="000000"/>
          <w:sz w:val="18"/>
        </w:rPr>
        <w:t xml:space="preserve"> is that "anti-smokers believe they know what is good for us and want to restrict our behavior f</w:t>
      </w:r>
      <w:r>
        <w:rPr>
          <w:rFonts w:ascii="Arial" w:eastAsia="Arial" w:hAnsi="Arial" w:cs="Arial"/>
          <w:color w:val="000000"/>
          <w:sz w:val="18"/>
        </w:rPr>
        <w:t xml:space="preserve">or "our own good.'" Top Ten Reasons Why AntiSmokers Do What They Do, Smokers' Advoc., May 1992, at 4. </w:t>
      </w:r>
    </w:p>
  </w:footnote>
  <w:footnote w:id="32">
    <w:p w14:paraId="52771A8B" w14:textId="77777777" w:rsidR="00983070" w:rsidRDefault="00E57D8B">
      <w:pPr>
        <w:spacing w:before="200" w:line="240" w:lineRule="atLeast"/>
        <w:jc w:val="both"/>
      </w:pPr>
      <w:r>
        <w:rPr>
          <w:rFonts w:ascii="Arial" w:eastAsia="Arial" w:hAnsi="Arial" w:cs="Arial"/>
          <w:color w:val="000000"/>
          <w:sz w:val="18"/>
          <w:vertAlign w:val="superscript"/>
        </w:rPr>
        <w:t>32 </w:t>
      </w:r>
      <w:r>
        <w:rPr>
          <w:rFonts w:ascii="Arial" w:eastAsia="Arial" w:hAnsi="Arial" w:cs="Arial"/>
          <w:color w:val="000000"/>
          <w:sz w:val="18"/>
        </w:rPr>
        <w:t xml:space="preserve"> As one smoker explains, "the common law presumption is that the decision whether </w:t>
      </w:r>
      <w:r>
        <w:rPr>
          <w:rFonts w:ascii="Arial" w:eastAsia="Arial" w:hAnsi="Arial" w:cs="Arial"/>
          <w:b/>
          <w:i/>
          <w:color w:val="000000"/>
          <w:sz w:val="18"/>
          <w:u w:val="single"/>
        </w:rPr>
        <w:t>smoking</w:t>
      </w:r>
      <w:r>
        <w:rPr>
          <w:rFonts w:ascii="Arial" w:eastAsia="Arial" w:hAnsi="Arial" w:cs="Arial"/>
          <w:color w:val="000000"/>
          <w:sz w:val="18"/>
        </w:rPr>
        <w:t xml:space="preserve"> is allowed </w:t>
      </w:r>
      <w:r>
        <w:rPr>
          <w:rFonts w:ascii="Arial" w:eastAsia="Arial" w:hAnsi="Arial" w:cs="Arial"/>
          <w:b/>
          <w:i/>
          <w:color w:val="000000"/>
          <w:sz w:val="18"/>
          <w:u w:val="single"/>
        </w:rPr>
        <w:t>in</w:t>
      </w:r>
      <w:r>
        <w:rPr>
          <w:rFonts w:ascii="Arial" w:eastAsia="Arial" w:hAnsi="Arial" w:cs="Arial"/>
          <w:color w:val="000000"/>
          <w:sz w:val="18"/>
        </w:rPr>
        <w:t xml:space="preserve"> private homes is left </w:t>
      </w:r>
      <w:r>
        <w:rPr>
          <w:rFonts w:ascii="Arial" w:eastAsia="Arial" w:hAnsi="Arial" w:cs="Arial"/>
          <w:b/>
          <w:i/>
          <w:color w:val="000000"/>
          <w:sz w:val="18"/>
          <w:u w:val="single"/>
        </w:rPr>
        <w:t>in</w:t>
      </w:r>
      <w:r>
        <w:rPr>
          <w:rFonts w:ascii="Arial" w:eastAsia="Arial" w:hAnsi="Arial" w:cs="Arial"/>
          <w:color w:val="000000"/>
          <w:sz w:val="18"/>
        </w:rPr>
        <w:t xml:space="preserve"> the hands of the pers</w:t>
      </w:r>
      <w:r>
        <w:rPr>
          <w:rFonts w:ascii="Arial" w:eastAsia="Arial" w:hAnsi="Arial" w:cs="Arial"/>
          <w:color w:val="000000"/>
          <w:sz w:val="18"/>
        </w:rPr>
        <w:t xml:space="preserve">on(s) deemed the owner(s). I suspect even the most zealous anti-smoker would be offended by a law banning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private homes." Walter E. Williams, Cigarettes and Property Rights </w:t>
      </w:r>
      <w:r>
        <w:rPr>
          <w:rFonts w:ascii="Arial" w:eastAsia="Arial" w:hAnsi="Arial" w:cs="Arial"/>
          <w:b/>
          <w:i/>
          <w:color w:val="000000"/>
          <w:sz w:val="18"/>
          <w:u w:val="single"/>
        </w:rPr>
        <w:t>in</w:t>
      </w:r>
      <w:r>
        <w:rPr>
          <w:rFonts w:ascii="Arial" w:eastAsia="Arial" w:hAnsi="Arial" w:cs="Arial"/>
          <w:color w:val="000000"/>
          <w:sz w:val="18"/>
        </w:rPr>
        <w:t xml:space="preserve"> </w:t>
      </w:r>
      <w:r>
        <w:rPr>
          <w:rFonts w:ascii="Arial" w:eastAsia="Arial" w:hAnsi="Arial" w:cs="Arial"/>
          <w:b/>
          <w:i/>
          <w:color w:val="000000"/>
          <w:sz w:val="18"/>
          <w:u w:val="single"/>
        </w:rPr>
        <w:t>Smoking</w:t>
      </w:r>
      <w:r>
        <w:rPr>
          <w:rFonts w:ascii="Arial" w:eastAsia="Arial" w:hAnsi="Arial" w:cs="Arial"/>
          <w:color w:val="000000"/>
          <w:sz w:val="18"/>
        </w:rPr>
        <w:t>: Who Has the Right? 305-07 (Jeffrey A. Schaler &amp; Magda E. Sch</w:t>
      </w:r>
      <w:r>
        <w:rPr>
          <w:rFonts w:ascii="Arial" w:eastAsia="Arial" w:hAnsi="Arial" w:cs="Arial"/>
          <w:color w:val="000000"/>
          <w:sz w:val="18"/>
        </w:rPr>
        <w:t>aler eds., 1998).</w:t>
      </w:r>
    </w:p>
    <w:p w14:paraId="3E4238FD" w14:textId="77777777" w:rsidR="00983070" w:rsidRDefault="00E57D8B">
      <w:pPr>
        <w:spacing w:before="200" w:line="240" w:lineRule="atLeast"/>
        <w:jc w:val="both"/>
      </w:pPr>
      <w:r>
        <w:rPr>
          <w:rFonts w:ascii="Arial" w:eastAsia="Arial" w:hAnsi="Arial" w:cs="Arial"/>
          <w:color w:val="000000"/>
          <w:sz w:val="18"/>
        </w:rPr>
        <w:t>On the other hand, after advocating a "</w:t>
      </w:r>
      <w:r>
        <w:rPr>
          <w:rFonts w:ascii="Arial" w:eastAsia="Arial" w:hAnsi="Arial" w:cs="Arial"/>
          <w:b/>
          <w:i/>
          <w:color w:val="000000"/>
          <w:sz w:val="18"/>
          <w:u w:val="single"/>
        </w:rPr>
        <w:t>smoke</w:t>
      </w:r>
      <w:r>
        <w:rPr>
          <w:rFonts w:ascii="Arial" w:eastAsia="Arial" w:hAnsi="Arial" w:cs="Arial"/>
          <w:color w:val="000000"/>
          <w:sz w:val="18"/>
        </w:rPr>
        <w:t xml:space="preserve">-free" America by the year 2000, Dr. C. Everett Koop had to clarify that he was not calling for an end to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one's own home; he was merely promoting a set of rules that would prevent smokers from lighting up "</w:t>
      </w:r>
      <w:r>
        <w:rPr>
          <w:rFonts w:ascii="Arial" w:eastAsia="Arial" w:hAnsi="Arial" w:cs="Arial"/>
          <w:b/>
          <w:i/>
          <w:color w:val="000000"/>
          <w:sz w:val="18"/>
          <w:u w:val="single"/>
        </w:rPr>
        <w:t>in</w:t>
      </w:r>
      <w:r>
        <w:rPr>
          <w:rFonts w:ascii="Arial" w:eastAsia="Arial" w:hAnsi="Arial" w:cs="Arial"/>
          <w:color w:val="000000"/>
          <w:sz w:val="18"/>
        </w:rPr>
        <w:t xml:space="preserve"> the presence of other people without their permission." C. Everett Koop, Koop: The Memoirs of America's Family Doctor 180 (1991). </w:t>
      </w:r>
    </w:p>
  </w:footnote>
  <w:footnote w:id="33">
    <w:p w14:paraId="0D910A5F" w14:textId="77777777" w:rsidR="00983070" w:rsidRDefault="00E57D8B">
      <w:pPr>
        <w:spacing w:before="120" w:line="240" w:lineRule="atLeast"/>
        <w:jc w:val="both"/>
      </w:pPr>
      <w:r>
        <w:rPr>
          <w:rFonts w:ascii="Arial" w:eastAsia="Arial" w:hAnsi="Arial" w:cs="Arial"/>
          <w:color w:val="000000"/>
          <w:sz w:val="18"/>
          <w:vertAlign w:val="superscript"/>
        </w:rPr>
        <w:t>33 </w:t>
      </w:r>
      <w:r>
        <w:rPr>
          <w:rFonts w:ascii="Arial" w:eastAsia="Arial" w:hAnsi="Arial" w:cs="Arial"/>
          <w:color w:val="000000"/>
          <w:sz w:val="18"/>
        </w:rPr>
        <w:t xml:space="preserve"> See, e.g., </w:t>
      </w:r>
      <w:r>
        <w:rPr>
          <w:rFonts w:ascii="Arial" w:eastAsia="Arial" w:hAnsi="Arial" w:cs="Arial"/>
          <w:b/>
          <w:i/>
          <w:color w:val="000000"/>
          <w:sz w:val="18"/>
        </w:rPr>
        <w:t>Califo</w:t>
      </w:r>
      <w:r>
        <w:rPr>
          <w:rFonts w:ascii="Arial" w:eastAsia="Arial" w:hAnsi="Arial" w:cs="Arial"/>
          <w:b/>
          <w:i/>
          <w:color w:val="000000"/>
          <w:sz w:val="18"/>
        </w:rPr>
        <w:t>rnia v. Woody, 394 P.2d 813 (Cal. 1964)</w:t>
      </w:r>
      <w:r>
        <w:rPr>
          <w:rFonts w:ascii="Arial" w:eastAsia="Arial" w:hAnsi="Arial" w:cs="Arial"/>
          <w:color w:val="000000"/>
          <w:sz w:val="18"/>
        </w:rPr>
        <w:t xml:space="preserve"> (allowing ceremonial use of peyote as an exercise of religious freedom). </w:t>
      </w:r>
    </w:p>
  </w:footnote>
  <w:footnote w:id="34">
    <w:p w14:paraId="1047846E" w14:textId="77777777" w:rsidR="00983070" w:rsidRDefault="00E57D8B">
      <w:pPr>
        <w:spacing w:before="240" w:line="240" w:lineRule="atLeast"/>
        <w:jc w:val="both"/>
      </w:pPr>
      <w:r>
        <w:rPr>
          <w:rFonts w:ascii="Arial" w:eastAsia="Arial" w:hAnsi="Arial" w:cs="Arial"/>
          <w:color w:val="000000"/>
          <w:sz w:val="18"/>
          <w:vertAlign w:val="superscript"/>
        </w:rPr>
        <w:t>34 </w:t>
      </w:r>
      <w:r>
        <w:rPr>
          <w:rFonts w:ascii="Arial" w:eastAsia="Arial" w:hAnsi="Arial" w:cs="Arial"/>
          <w:color w:val="000000"/>
          <w:sz w:val="18"/>
        </w:rPr>
        <w:t xml:space="preserve">  </w:t>
      </w:r>
      <w:r>
        <w:rPr>
          <w:rFonts w:ascii="Arial" w:eastAsia="Arial" w:hAnsi="Arial" w:cs="Arial"/>
          <w:b/>
          <w:i/>
          <w:color w:val="000000"/>
          <w:sz w:val="18"/>
        </w:rPr>
        <w:t>21 U.S.C. 841</w:t>
      </w:r>
      <w:r>
        <w:rPr>
          <w:rFonts w:ascii="Arial" w:eastAsia="Arial" w:hAnsi="Arial" w:cs="Arial"/>
          <w:color w:val="000000"/>
          <w:sz w:val="18"/>
        </w:rPr>
        <w:t xml:space="preserve">(a)(1) (1994). Federal law even prohibits the sale of devices that are designed to assist </w:t>
      </w:r>
      <w:r>
        <w:rPr>
          <w:rFonts w:ascii="Arial" w:eastAsia="Arial" w:hAnsi="Arial" w:cs="Arial"/>
          <w:b/>
          <w:i/>
          <w:color w:val="000000"/>
          <w:sz w:val="18"/>
          <w:u w:val="single"/>
        </w:rPr>
        <w:t>smoking</w:t>
      </w:r>
      <w:r>
        <w:rPr>
          <w:rFonts w:ascii="Arial" w:eastAsia="Arial" w:hAnsi="Arial" w:cs="Arial"/>
          <w:color w:val="000000"/>
          <w:sz w:val="18"/>
        </w:rPr>
        <w:t xml:space="preserve"> of marijuana. </w:t>
      </w:r>
      <w:hyperlink r:id="rId19" w:history="1">
        <w:r>
          <w:rPr>
            <w:rFonts w:ascii="Arial" w:eastAsia="Arial" w:hAnsi="Arial" w:cs="Arial"/>
            <w:i/>
            <w:color w:val="0077CC"/>
            <w:sz w:val="18"/>
            <w:u w:val="single"/>
          </w:rPr>
          <w:t>21 U.S.C. 863</w:t>
        </w:r>
      </w:hyperlink>
      <w:r>
        <w:rPr>
          <w:rFonts w:ascii="Arial" w:eastAsia="Arial" w:hAnsi="Arial" w:cs="Arial"/>
          <w:color w:val="000000"/>
          <w:sz w:val="18"/>
        </w:rPr>
        <w:t xml:space="preserve">(a)(1) (1997); see also </w:t>
      </w:r>
      <w:hyperlink r:id="rId20" w:history="1">
        <w:r>
          <w:rPr>
            <w:rFonts w:ascii="Arial" w:eastAsia="Arial" w:hAnsi="Arial" w:cs="Arial"/>
            <w:i/>
            <w:color w:val="0077CC"/>
            <w:sz w:val="18"/>
            <w:u w:val="single"/>
          </w:rPr>
          <w:t>United States v. Oakland Cannabis Buyers' Coop., 532 U.S. 483 (2001).</w:t>
        </w:r>
      </w:hyperlink>
      <w:r>
        <w:rPr>
          <w:rFonts w:ascii="Arial" w:eastAsia="Arial" w:hAnsi="Arial" w:cs="Arial"/>
          <w:color w:val="000000"/>
          <w:sz w:val="18"/>
        </w:rPr>
        <w:t xml:space="preserve">  </w:t>
      </w:r>
    </w:p>
  </w:footnote>
  <w:footnote w:id="35">
    <w:p w14:paraId="22B01FFE" w14:textId="77777777" w:rsidR="00983070" w:rsidRDefault="00E57D8B">
      <w:pPr>
        <w:spacing w:before="200" w:line="240" w:lineRule="atLeast"/>
        <w:jc w:val="both"/>
      </w:pPr>
      <w:r>
        <w:rPr>
          <w:rFonts w:ascii="Arial" w:eastAsia="Arial" w:hAnsi="Arial" w:cs="Arial"/>
          <w:color w:val="000000"/>
          <w:sz w:val="18"/>
          <w:vertAlign w:val="superscript"/>
        </w:rPr>
        <w:t>35 </w:t>
      </w:r>
      <w:r>
        <w:rPr>
          <w:rFonts w:ascii="Arial" w:eastAsia="Arial" w:hAnsi="Arial" w:cs="Arial"/>
          <w:color w:val="000000"/>
          <w:sz w:val="18"/>
        </w:rPr>
        <w:t xml:space="preserve"> For an analysis of the legal aspects of the "right" to </w:t>
      </w:r>
      <w:r>
        <w:rPr>
          <w:rFonts w:ascii="Arial" w:eastAsia="Arial" w:hAnsi="Arial" w:cs="Arial"/>
          <w:b/>
          <w:i/>
          <w:color w:val="000000"/>
          <w:sz w:val="18"/>
          <w:u w:val="single"/>
        </w:rPr>
        <w:t>smoke</w:t>
      </w:r>
      <w:r>
        <w:rPr>
          <w:rFonts w:ascii="Arial" w:eastAsia="Arial" w:hAnsi="Arial" w:cs="Arial"/>
          <w:color w:val="000000"/>
          <w:sz w:val="18"/>
        </w:rPr>
        <w:t xml:space="preserve">, see for example, Molly Cochrane, Comment, The Worker's Right to a </w:t>
      </w:r>
      <w:r>
        <w:rPr>
          <w:rFonts w:ascii="Arial" w:eastAsia="Arial" w:hAnsi="Arial" w:cs="Arial"/>
          <w:b/>
          <w:i/>
          <w:color w:val="000000"/>
          <w:sz w:val="18"/>
          <w:u w:val="single"/>
        </w:rPr>
        <w:t>Smoke</w:t>
      </w:r>
      <w:r>
        <w:rPr>
          <w:rFonts w:ascii="Arial" w:eastAsia="Arial" w:hAnsi="Arial" w:cs="Arial"/>
          <w:color w:val="000000"/>
          <w:sz w:val="18"/>
        </w:rPr>
        <w:t xml:space="preserve">-Free Workplace, 9 U. Dayton L. Rev. 275 (1984).  </w:t>
      </w:r>
    </w:p>
  </w:footnote>
  <w:footnote w:id="36">
    <w:p w14:paraId="59C8174F" w14:textId="77777777" w:rsidR="00983070" w:rsidRDefault="00E57D8B">
      <w:pPr>
        <w:spacing w:before="200" w:line="240" w:lineRule="atLeast"/>
        <w:jc w:val="both"/>
      </w:pPr>
      <w:r>
        <w:rPr>
          <w:rFonts w:ascii="Arial" w:eastAsia="Arial" w:hAnsi="Arial" w:cs="Arial"/>
          <w:color w:val="000000"/>
          <w:sz w:val="18"/>
          <w:vertAlign w:val="superscript"/>
        </w:rPr>
        <w:t>36 </w:t>
      </w:r>
      <w:r>
        <w:rPr>
          <w:rFonts w:ascii="Arial" w:eastAsia="Arial" w:hAnsi="Arial" w:cs="Arial"/>
          <w:color w:val="000000"/>
          <w:sz w:val="18"/>
        </w:rPr>
        <w:t xml:space="preserve"> Joseph C. Winter, Traditional Uses of </w:t>
      </w:r>
      <w:r>
        <w:rPr>
          <w:rFonts w:ascii="Arial" w:eastAsia="Arial" w:hAnsi="Arial" w:cs="Arial"/>
          <w:b/>
          <w:i/>
          <w:color w:val="000000"/>
          <w:sz w:val="18"/>
          <w:u w:val="single"/>
        </w:rPr>
        <w:t>Tobacco</w:t>
      </w:r>
      <w:r>
        <w:rPr>
          <w:rFonts w:ascii="Arial" w:eastAsia="Arial" w:hAnsi="Arial" w:cs="Arial"/>
          <w:color w:val="000000"/>
          <w:sz w:val="18"/>
        </w:rPr>
        <w:t xml:space="preserve"> by Native Americans, </w:t>
      </w:r>
      <w:r>
        <w:rPr>
          <w:rFonts w:ascii="Arial" w:eastAsia="Arial" w:hAnsi="Arial" w:cs="Arial"/>
          <w:b/>
          <w:i/>
          <w:color w:val="000000"/>
          <w:sz w:val="18"/>
          <w:u w:val="single"/>
        </w:rPr>
        <w:t>in</w:t>
      </w:r>
      <w:r>
        <w:rPr>
          <w:rFonts w:ascii="Arial" w:eastAsia="Arial" w:hAnsi="Arial" w:cs="Arial"/>
          <w:color w:val="000000"/>
          <w:sz w:val="18"/>
        </w:rPr>
        <w:t xml:space="preserve"> </w:t>
      </w:r>
      <w:r>
        <w:rPr>
          <w:rFonts w:ascii="Arial" w:eastAsia="Arial" w:hAnsi="Arial" w:cs="Arial"/>
          <w:b/>
          <w:i/>
          <w:color w:val="000000"/>
          <w:sz w:val="18"/>
          <w:u w:val="single"/>
        </w:rPr>
        <w:t>Tobacco</w:t>
      </w:r>
      <w:r>
        <w:rPr>
          <w:rFonts w:ascii="Arial" w:eastAsia="Arial" w:hAnsi="Arial" w:cs="Arial"/>
          <w:color w:val="000000"/>
          <w:sz w:val="18"/>
        </w:rPr>
        <w:t xml:space="preserve"> Use by Native North Americans 56-57 (Joseph C. Winter ed., 2000). Winter emphasizes </w:t>
      </w:r>
      <w:r>
        <w:rPr>
          <w:rFonts w:ascii="Arial" w:eastAsia="Arial" w:hAnsi="Arial" w:cs="Arial"/>
          <w:b/>
          <w:i/>
          <w:color w:val="000000"/>
          <w:sz w:val="18"/>
          <w:u w:val="single"/>
        </w:rPr>
        <w:t>tobacco</w:t>
      </w:r>
      <w:r>
        <w:rPr>
          <w:rFonts w:ascii="Arial" w:eastAsia="Arial" w:hAnsi="Arial" w:cs="Arial"/>
          <w:color w:val="000000"/>
          <w:sz w:val="18"/>
        </w:rPr>
        <w:t>'s religious and ceremonial</w:t>
      </w:r>
      <w:r>
        <w:rPr>
          <w:rFonts w:ascii="Arial" w:eastAsia="Arial" w:hAnsi="Arial" w:cs="Arial"/>
          <w:color w:val="000000"/>
          <w:sz w:val="18"/>
        </w:rPr>
        <w:t xml:space="preserve"> purposes </w:t>
      </w:r>
      <w:r>
        <w:rPr>
          <w:rFonts w:ascii="Arial" w:eastAsia="Arial" w:hAnsi="Arial" w:cs="Arial"/>
          <w:b/>
          <w:i/>
          <w:color w:val="000000"/>
          <w:sz w:val="18"/>
          <w:u w:val="single"/>
        </w:rPr>
        <w:t>in</w:t>
      </w:r>
      <w:r>
        <w:rPr>
          <w:rFonts w:ascii="Arial" w:eastAsia="Arial" w:hAnsi="Arial" w:cs="Arial"/>
          <w:color w:val="000000"/>
          <w:sz w:val="18"/>
        </w:rPr>
        <w:t xml:space="preserve"> Native American cultures. </w:t>
      </w:r>
    </w:p>
  </w:footnote>
  <w:footnote w:id="37">
    <w:p w14:paraId="6C3308D7" w14:textId="77777777" w:rsidR="00983070" w:rsidRDefault="00E57D8B">
      <w:pPr>
        <w:spacing w:before="120" w:line="240" w:lineRule="atLeast"/>
        <w:jc w:val="both"/>
      </w:pPr>
      <w:r>
        <w:rPr>
          <w:rFonts w:ascii="Arial" w:eastAsia="Arial" w:hAnsi="Arial" w:cs="Arial"/>
          <w:color w:val="000000"/>
          <w:sz w:val="18"/>
          <w:vertAlign w:val="superscript"/>
        </w:rPr>
        <w:t>37 </w:t>
      </w:r>
      <w:r>
        <w:rPr>
          <w:rFonts w:ascii="Arial" w:eastAsia="Arial" w:hAnsi="Arial" w:cs="Arial"/>
          <w:color w:val="000000"/>
          <w:sz w:val="18"/>
        </w:rPr>
        <w:t xml:space="preserve"> Susan Wagner, Cigarette Country 14-17 (1971). </w:t>
      </w:r>
    </w:p>
  </w:footnote>
  <w:footnote w:id="38">
    <w:p w14:paraId="7CE70375" w14:textId="77777777" w:rsidR="00983070" w:rsidRDefault="00E57D8B">
      <w:pPr>
        <w:spacing w:before="200" w:line="240" w:lineRule="atLeast"/>
        <w:jc w:val="both"/>
      </w:pPr>
      <w:r>
        <w:rPr>
          <w:rFonts w:ascii="Arial" w:eastAsia="Arial" w:hAnsi="Arial" w:cs="Arial"/>
          <w:color w:val="000000"/>
          <w:sz w:val="18"/>
          <w:vertAlign w:val="superscript"/>
        </w:rPr>
        <w:t>38 </w:t>
      </w:r>
      <w:r>
        <w:rPr>
          <w:rFonts w:ascii="Arial" w:eastAsia="Arial" w:hAnsi="Arial" w:cs="Arial"/>
          <w:color w:val="000000"/>
          <w:sz w:val="18"/>
        </w:rPr>
        <w:t xml:space="preserve"> Ronald J. Troyer &amp; Gerald E. Markle, Cigarettes: The Battle over </w:t>
      </w:r>
      <w:r>
        <w:rPr>
          <w:rFonts w:ascii="Arial" w:eastAsia="Arial" w:hAnsi="Arial" w:cs="Arial"/>
          <w:b/>
          <w:i/>
          <w:color w:val="000000"/>
          <w:sz w:val="18"/>
          <w:u w:val="single"/>
        </w:rPr>
        <w:t>Smoking</w:t>
      </w:r>
      <w:r>
        <w:rPr>
          <w:rFonts w:ascii="Arial" w:eastAsia="Arial" w:hAnsi="Arial" w:cs="Arial"/>
          <w:color w:val="000000"/>
          <w:sz w:val="18"/>
        </w:rPr>
        <w:t xml:space="preserve"> 31-47 (1982). </w:t>
      </w:r>
    </w:p>
  </w:footnote>
  <w:footnote w:id="39">
    <w:p w14:paraId="457C9A50" w14:textId="77777777" w:rsidR="00983070" w:rsidRDefault="00E57D8B">
      <w:pPr>
        <w:spacing w:before="120" w:line="240" w:lineRule="atLeast"/>
        <w:jc w:val="both"/>
      </w:pPr>
      <w:r>
        <w:rPr>
          <w:rFonts w:ascii="Arial" w:eastAsia="Arial" w:hAnsi="Arial" w:cs="Arial"/>
          <w:color w:val="000000"/>
          <w:sz w:val="18"/>
          <w:vertAlign w:val="superscript"/>
        </w:rPr>
        <w:t>39 </w:t>
      </w:r>
      <w:r>
        <w:rPr>
          <w:rFonts w:ascii="Arial" w:eastAsia="Arial" w:hAnsi="Arial" w:cs="Arial"/>
          <w:color w:val="000000"/>
          <w:sz w:val="18"/>
        </w:rPr>
        <w:t xml:space="preserve"> Kirkpatrick Sale, The Conquest of Paradise: Christopher Columbus and </w:t>
      </w:r>
      <w:r>
        <w:rPr>
          <w:rFonts w:ascii="Arial" w:eastAsia="Arial" w:hAnsi="Arial" w:cs="Arial"/>
          <w:color w:val="000000"/>
          <w:sz w:val="18"/>
        </w:rPr>
        <w:t xml:space="preserve">the Columbian Legacy 262 (1990). </w:t>
      </w:r>
    </w:p>
  </w:footnote>
  <w:footnote w:id="40">
    <w:p w14:paraId="5838BDD0" w14:textId="77777777" w:rsidR="00983070" w:rsidRDefault="00E57D8B">
      <w:pPr>
        <w:spacing w:before="200" w:line="240" w:lineRule="atLeast"/>
        <w:jc w:val="both"/>
      </w:pPr>
      <w:r>
        <w:rPr>
          <w:rFonts w:ascii="Arial" w:eastAsia="Arial" w:hAnsi="Arial" w:cs="Arial"/>
          <w:color w:val="000000"/>
          <w:sz w:val="18"/>
          <w:vertAlign w:val="superscript"/>
        </w:rPr>
        <w:t>40 </w:t>
      </w:r>
      <w:r>
        <w:rPr>
          <w:rFonts w:ascii="Arial" w:eastAsia="Arial" w:hAnsi="Arial" w:cs="Arial"/>
          <w:color w:val="000000"/>
          <w:sz w:val="18"/>
        </w:rPr>
        <w:t xml:space="preserve"> See 1 S.E. Morison, The Oxford History of the American People 90 (1972) ("[</w:t>
      </w:r>
      <w:r>
        <w:rPr>
          <w:rFonts w:ascii="Arial" w:eastAsia="Arial" w:hAnsi="Arial" w:cs="Arial"/>
          <w:b/>
          <w:i/>
          <w:color w:val="000000"/>
          <w:sz w:val="18"/>
          <w:u w:val="single"/>
        </w:rPr>
        <w:t>Tobacco</w:t>
      </w:r>
      <w:r>
        <w:rPr>
          <w:rFonts w:ascii="Arial" w:eastAsia="Arial" w:hAnsi="Arial" w:cs="Arial"/>
          <w:color w:val="000000"/>
          <w:sz w:val="18"/>
        </w:rPr>
        <w:t xml:space="preserve">'s] value for export was discovered </w:t>
      </w:r>
      <w:r>
        <w:rPr>
          <w:rFonts w:ascii="Arial" w:eastAsia="Arial" w:hAnsi="Arial" w:cs="Arial"/>
          <w:b/>
          <w:i/>
          <w:color w:val="000000"/>
          <w:sz w:val="18"/>
          <w:u w:val="single"/>
        </w:rPr>
        <w:t>in</w:t>
      </w:r>
      <w:r>
        <w:rPr>
          <w:rFonts w:ascii="Arial" w:eastAsia="Arial" w:hAnsi="Arial" w:cs="Arial"/>
          <w:color w:val="000000"/>
          <w:sz w:val="18"/>
        </w:rPr>
        <w:t xml:space="preserve"> 1613 when John Rolfe … imported seed from the West Indies, crossed it with local Indian-grown </w:t>
      </w:r>
      <w:r>
        <w:rPr>
          <w:rFonts w:ascii="Arial" w:eastAsia="Arial" w:hAnsi="Arial" w:cs="Arial"/>
          <w:b/>
          <w:i/>
          <w:color w:val="000000"/>
          <w:sz w:val="18"/>
          <w:u w:val="single"/>
        </w:rPr>
        <w:t>tob</w:t>
      </w:r>
      <w:r>
        <w:rPr>
          <w:rFonts w:ascii="Arial" w:eastAsia="Arial" w:hAnsi="Arial" w:cs="Arial"/>
          <w:b/>
          <w:i/>
          <w:color w:val="000000"/>
          <w:sz w:val="18"/>
          <w:u w:val="single"/>
        </w:rPr>
        <w:t>acco</w:t>
      </w:r>
      <w:r>
        <w:rPr>
          <w:rFonts w:ascii="Arial" w:eastAsia="Arial" w:hAnsi="Arial" w:cs="Arial"/>
          <w:color w:val="000000"/>
          <w:sz w:val="18"/>
        </w:rPr>
        <w:t xml:space="preserve">, and produced a smooth </w:t>
      </w:r>
      <w:r>
        <w:rPr>
          <w:rFonts w:ascii="Arial" w:eastAsia="Arial" w:hAnsi="Arial" w:cs="Arial"/>
          <w:b/>
          <w:i/>
          <w:color w:val="000000"/>
          <w:sz w:val="18"/>
          <w:u w:val="single"/>
        </w:rPr>
        <w:t>smoke</w:t>
      </w:r>
      <w:r>
        <w:rPr>
          <w:rFonts w:ascii="Arial" w:eastAsia="Arial" w:hAnsi="Arial" w:cs="Arial"/>
          <w:color w:val="000000"/>
          <w:sz w:val="18"/>
        </w:rPr>
        <w:t xml:space="preserve"> which captured the English market. Virginia then went </w:t>
      </w:r>
      <w:r>
        <w:rPr>
          <w:rFonts w:ascii="Arial" w:eastAsia="Arial" w:hAnsi="Arial" w:cs="Arial"/>
          <w:b/>
          <w:i/>
          <w:color w:val="000000"/>
          <w:sz w:val="18"/>
          <w:u w:val="single"/>
        </w:rPr>
        <w:t>tobacco</w:t>
      </w:r>
      <w:r>
        <w:rPr>
          <w:rFonts w:ascii="Arial" w:eastAsia="Arial" w:hAnsi="Arial" w:cs="Arial"/>
          <w:color w:val="000000"/>
          <w:sz w:val="18"/>
        </w:rPr>
        <w:t xml:space="preserve">-mad; it was even grown </w:t>
      </w:r>
      <w:r>
        <w:rPr>
          <w:rFonts w:ascii="Arial" w:eastAsia="Arial" w:hAnsi="Arial" w:cs="Arial"/>
          <w:b/>
          <w:i/>
          <w:color w:val="000000"/>
          <w:sz w:val="18"/>
          <w:u w:val="single"/>
        </w:rPr>
        <w:t>in</w:t>
      </w:r>
      <w:r>
        <w:rPr>
          <w:rFonts w:ascii="Arial" w:eastAsia="Arial" w:hAnsi="Arial" w:cs="Arial"/>
          <w:color w:val="000000"/>
          <w:sz w:val="18"/>
        </w:rPr>
        <w:t xml:space="preserve"> the streets of Jamestown."). </w:t>
      </w:r>
    </w:p>
  </w:footnote>
  <w:footnote w:id="41">
    <w:p w14:paraId="13D6AABC" w14:textId="77777777" w:rsidR="00983070" w:rsidRDefault="00E57D8B">
      <w:pPr>
        <w:spacing w:before="200" w:line="240" w:lineRule="atLeast"/>
        <w:jc w:val="both"/>
      </w:pPr>
      <w:r>
        <w:rPr>
          <w:rFonts w:ascii="Arial" w:eastAsia="Arial" w:hAnsi="Arial" w:cs="Arial"/>
          <w:color w:val="000000"/>
          <w:sz w:val="18"/>
          <w:vertAlign w:val="superscript"/>
        </w:rPr>
        <w:t>41 </w:t>
      </w:r>
      <w:r>
        <w:rPr>
          <w:rFonts w:ascii="Arial" w:eastAsia="Arial" w:hAnsi="Arial" w:cs="Arial"/>
          <w:color w:val="000000"/>
          <w:sz w:val="18"/>
        </w:rPr>
        <w:t xml:space="preserve"> Richard Kluger, </w:t>
      </w:r>
      <w:r>
        <w:rPr>
          <w:rFonts w:ascii="Arial" w:eastAsia="Arial" w:hAnsi="Arial" w:cs="Arial"/>
          <w:b/>
          <w:i/>
          <w:color w:val="000000"/>
          <w:sz w:val="18"/>
          <w:u w:val="single"/>
        </w:rPr>
        <w:t>Ashes</w:t>
      </w:r>
      <w:r>
        <w:rPr>
          <w:rFonts w:ascii="Arial" w:eastAsia="Arial" w:hAnsi="Arial" w:cs="Arial"/>
          <w:color w:val="000000"/>
          <w:sz w:val="18"/>
        </w:rPr>
        <w:t xml:space="preserve"> to </w:t>
      </w:r>
      <w:r>
        <w:rPr>
          <w:rFonts w:ascii="Arial" w:eastAsia="Arial" w:hAnsi="Arial" w:cs="Arial"/>
          <w:b/>
          <w:i/>
          <w:color w:val="000000"/>
          <w:sz w:val="18"/>
          <w:u w:val="single"/>
        </w:rPr>
        <w:t>Ashes</w:t>
      </w:r>
      <w:r>
        <w:rPr>
          <w:rFonts w:ascii="Arial" w:eastAsia="Arial" w:hAnsi="Arial" w:cs="Arial"/>
          <w:color w:val="000000"/>
          <w:sz w:val="18"/>
        </w:rPr>
        <w:t xml:space="preserve"> 10 (1996). Kluger notes:</w:t>
      </w:r>
    </w:p>
    <w:p w14:paraId="2D609D6E" w14:textId="77777777" w:rsidR="00983070" w:rsidRDefault="00E57D8B">
      <w:pPr>
        <w:spacing w:before="200" w:line="240" w:lineRule="atLeast"/>
        <w:jc w:val="both"/>
      </w:pPr>
      <w:r>
        <w:rPr>
          <w:rFonts w:ascii="Arial" w:eastAsia="Arial" w:hAnsi="Arial" w:cs="Arial"/>
          <w:color w:val="000000"/>
          <w:sz w:val="18"/>
        </w:rPr>
        <w:t xml:space="preserve">what most of all spared </w:t>
      </w:r>
      <w:r>
        <w:rPr>
          <w:rFonts w:ascii="Arial" w:eastAsia="Arial" w:hAnsi="Arial" w:cs="Arial"/>
          <w:b/>
          <w:i/>
          <w:color w:val="000000"/>
          <w:sz w:val="18"/>
          <w:u w:val="single"/>
        </w:rPr>
        <w:t>tobacco</w:t>
      </w:r>
      <w:r>
        <w:rPr>
          <w:rFonts w:ascii="Arial" w:eastAsia="Arial" w:hAnsi="Arial" w:cs="Arial"/>
          <w:color w:val="000000"/>
          <w:sz w:val="18"/>
        </w:rPr>
        <w:t xml:space="preserve"> from the scourges of xenophobia and righteousness, though, was the discovery by rulers of all lands that the commodity, beyond suppression now, could greatly enrich their treasuries with serious taxes on its import and sale. And nowhere was this more so t</w:t>
      </w:r>
      <w:r>
        <w:rPr>
          <w:rFonts w:ascii="Arial" w:eastAsia="Arial" w:hAnsi="Arial" w:cs="Arial"/>
          <w:color w:val="000000"/>
          <w:sz w:val="18"/>
        </w:rPr>
        <w:t xml:space="preserve">han </w:t>
      </w:r>
      <w:r>
        <w:rPr>
          <w:rFonts w:ascii="Arial" w:eastAsia="Arial" w:hAnsi="Arial" w:cs="Arial"/>
          <w:b/>
          <w:i/>
          <w:color w:val="000000"/>
          <w:sz w:val="18"/>
          <w:u w:val="single"/>
        </w:rPr>
        <w:t>in</w:t>
      </w:r>
      <w:r>
        <w:rPr>
          <w:rFonts w:ascii="Arial" w:eastAsia="Arial" w:hAnsi="Arial" w:cs="Arial"/>
          <w:color w:val="000000"/>
          <w:sz w:val="18"/>
        </w:rPr>
        <w:t xml:space="preserve"> England, whose North American colonies had become one of the world's two prime suppliers.</w:t>
      </w:r>
    </w:p>
    <w:p w14:paraId="6E84421A" w14:textId="77777777" w:rsidR="00983070" w:rsidRDefault="00E57D8B">
      <w:pPr>
        <w:spacing w:before="120" w:line="240" w:lineRule="atLeast"/>
        <w:jc w:val="both"/>
      </w:pPr>
      <w:r>
        <w:rPr>
          <w:rFonts w:ascii="Arial" w:eastAsia="Arial" w:hAnsi="Arial" w:cs="Arial"/>
          <w:color w:val="000000"/>
          <w:sz w:val="18"/>
        </w:rPr>
        <w:t xml:space="preserve"> Id. </w:t>
      </w:r>
    </w:p>
  </w:footnote>
  <w:footnote w:id="42">
    <w:p w14:paraId="62E8C1AD" w14:textId="77777777" w:rsidR="00983070" w:rsidRDefault="00E57D8B">
      <w:pPr>
        <w:spacing w:before="200" w:line="240" w:lineRule="atLeast"/>
        <w:jc w:val="both"/>
      </w:pPr>
      <w:r>
        <w:rPr>
          <w:rFonts w:ascii="Arial" w:eastAsia="Arial" w:hAnsi="Arial" w:cs="Arial"/>
          <w:color w:val="000000"/>
          <w:sz w:val="18"/>
          <w:vertAlign w:val="superscript"/>
        </w:rPr>
        <w:t>42 </w:t>
      </w:r>
      <w:r>
        <w:rPr>
          <w:rFonts w:ascii="Arial" w:eastAsia="Arial" w:hAnsi="Arial" w:cs="Arial"/>
          <w:color w:val="000000"/>
          <w:sz w:val="18"/>
        </w:rPr>
        <w:t xml:space="preserve"> Rivka Widerman, </w:t>
      </w:r>
      <w:r>
        <w:rPr>
          <w:rFonts w:ascii="Arial" w:eastAsia="Arial" w:hAnsi="Arial" w:cs="Arial"/>
          <w:b/>
          <w:i/>
          <w:color w:val="000000"/>
          <w:sz w:val="18"/>
          <w:u w:val="single"/>
        </w:rPr>
        <w:t>Tobacco</w:t>
      </w:r>
      <w:r>
        <w:rPr>
          <w:rFonts w:ascii="Arial" w:eastAsia="Arial" w:hAnsi="Arial" w:cs="Arial"/>
          <w:color w:val="000000"/>
          <w:sz w:val="18"/>
        </w:rPr>
        <w:t xml:space="preserve"> is a Dirty Weed. Have We Ever Liked It? A Look at Nineteenth Century Anti-Cigarette Legislation, 38 Loy. L. Rev. 387, 397 (19</w:t>
      </w:r>
      <w:r>
        <w:rPr>
          <w:rFonts w:ascii="Arial" w:eastAsia="Arial" w:hAnsi="Arial" w:cs="Arial"/>
          <w:color w:val="000000"/>
          <w:sz w:val="18"/>
        </w:rPr>
        <w:t xml:space="preserve">92).  </w:t>
      </w:r>
    </w:p>
  </w:footnote>
  <w:footnote w:id="43">
    <w:p w14:paraId="165AE8C9" w14:textId="77777777" w:rsidR="00983070" w:rsidRDefault="00E57D8B">
      <w:pPr>
        <w:spacing w:before="200" w:line="240" w:lineRule="atLeast"/>
        <w:jc w:val="both"/>
      </w:pPr>
      <w:r>
        <w:rPr>
          <w:rFonts w:ascii="Arial" w:eastAsia="Arial" w:hAnsi="Arial" w:cs="Arial"/>
          <w:color w:val="000000"/>
          <w:sz w:val="18"/>
          <w:vertAlign w:val="superscript"/>
        </w:rPr>
        <w:t>43 </w:t>
      </w:r>
      <w:r>
        <w:rPr>
          <w:rFonts w:ascii="Arial" w:eastAsia="Arial" w:hAnsi="Arial" w:cs="Arial"/>
          <w:color w:val="000000"/>
          <w:sz w:val="18"/>
        </w:rPr>
        <w:t xml:space="preserve"> See Sullum, For </w:t>
      </w:r>
      <w:r>
        <w:rPr>
          <w:rFonts w:ascii="Arial" w:eastAsia="Arial" w:hAnsi="Arial" w:cs="Arial"/>
          <w:b/>
          <w:i/>
          <w:color w:val="000000"/>
          <w:sz w:val="18"/>
          <w:u w:val="single"/>
        </w:rPr>
        <w:t>Your</w:t>
      </w:r>
      <w:r>
        <w:rPr>
          <w:rFonts w:ascii="Arial" w:eastAsia="Arial" w:hAnsi="Arial" w:cs="Arial"/>
          <w:color w:val="000000"/>
          <w:sz w:val="18"/>
        </w:rPr>
        <w:t xml:space="preserve"> Own Good, supra note 27, at 18-19. </w:t>
      </w:r>
    </w:p>
  </w:footnote>
  <w:footnote w:id="44">
    <w:p w14:paraId="38A11FD1" w14:textId="77777777" w:rsidR="00983070" w:rsidRDefault="00E57D8B">
      <w:pPr>
        <w:spacing w:before="200" w:line="240" w:lineRule="atLeast"/>
        <w:jc w:val="both"/>
      </w:pPr>
      <w:r>
        <w:rPr>
          <w:rFonts w:ascii="Arial" w:eastAsia="Arial" w:hAnsi="Arial" w:cs="Arial"/>
          <w:color w:val="000000"/>
          <w:sz w:val="18"/>
          <w:vertAlign w:val="superscript"/>
        </w:rPr>
        <w:t>44 </w:t>
      </w:r>
      <w:r>
        <w:rPr>
          <w:rFonts w:ascii="Arial" w:eastAsia="Arial" w:hAnsi="Arial" w:cs="Arial"/>
          <w:color w:val="000000"/>
          <w:sz w:val="18"/>
        </w:rPr>
        <w:t xml:space="preserve"> This early anti-</w:t>
      </w:r>
      <w:r>
        <w:rPr>
          <w:rFonts w:ascii="Arial" w:eastAsia="Arial" w:hAnsi="Arial" w:cs="Arial"/>
          <w:b/>
          <w:i/>
          <w:color w:val="000000"/>
          <w:sz w:val="18"/>
          <w:u w:val="single"/>
        </w:rPr>
        <w:t>tobacco</w:t>
      </w:r>
      <w:r>
        <w:rPr>
          <w:rFonts w:ascii="Arial" w:eastAsia="Arial" w:hAnsi="Arial" w:cs="Arial"/>
          <w:color w:val="000000"/>
          <w:sz w:val="18"/>
        </w:rPr>
        <w:t xml:space="preserve"> movement was apparently a response to a sharp increase </w:t>
      </w:r>
      <w:r>
        <w:rPr>
          <w:rFonts w:ascii="Arial" w:eastAsia="Arial" w:hAnsi="Arial" w:cs="Arial"/>
          <w:b/>
          <w:i/>
          <w:color w:val="000000"/>
          <w:sz w:val="18"/>
          <w:u w:val="single"/>
        </w:rPr>
        <w:t>in</w:t>
      </w:r>
      <w:r>
        <w:rPr>
          <w:rFonts w:ascii="Arial" w:eastAsia="Arial" w:hAnsi="Arial" w:cs="Arial"/>
          <w:color w:val="000000"/>
          <w:sz w:val="18"/>
        </w:rPr>
        <w:t xml:space="preserve"> </w:t>
      </w:r>
      <w:r>
        <w:rPr>
          <w:rFonts w:ascii="Arial" w:eastAsia="Arial" w:hAnsi="Arial" w:cs="Arial"/>
          <w:b/>
          <w:i/>
          <w:color w:val="000000"/>
          <w:sz w:val="18"/>
          <w:u w:val="single"/>
        </w:rPr>
        <w:t>tobacco</w:t>
      </w:r>
      <w:r>
        <w:rPr>
          <w:rFonts w:ascii="Arial" w:eastAsia="Arial" w:hAnsi="Arial" w:cs="Arial"/>
          <w:color w:val="000000"/>
          <w:sz w:val="18"/>
        </w:rPr>
        <w:t xml:space="preserve"> use following industrialization of the cigarette making process. See Jerry R. Brink, Comment, </w:t>
      </w:r>
      <w:r>
        <w:rPr>
          <w:rFonts w:ascii="Arial" w:eastAsia="Arial" w:hAnsi="Arial" w:cs="Arial"/>
          <w:color w:val="000000"/>
          <w:sz w:val="18"/>
        </w:rPr>
        <w:t xml:space="preserve">The Non-Smoker </w:t>
      </w:r>
      <w:r>
        <w:rPr>
          <w:rFonts w:ascii="Arial" w:eastAsia="Arial" w:hAnsi="Arial" w:cs="Arial"/>
          <w:b/>
          <w:i/>
          <w:color w:val="000000"/>
          <w:sz w:val="18"/>
          <w:u w:val="single"/>
        </w:rPr>
        <w:t>in</w:t>
      </w:r>
      <w:r>
        <w:rPr>
          <w:rFonts w:ascii="Arial" w:eastAsia="Arial" w:hAnsi="Arial" w:cs="Arial"/>
          <w:color w:val="000000"/>
          <w:sz w:val="18"/>
        </w:rPr>
        <w:t xml:space="preserve"> Public: A Review and Analysis of Non-Smoker's Rights, 7 San Fern. V. L. Rev. 141, 148 (1979).  </w:t>
      </w:r>
    </w:p>
  </w:footnote>
  <w:footnote w:id="45">
    <w:p w14:paraId="184E62A1" w14:textId="77777777" w:rsidR="00983070" w:rsidRPr="005F125C" w:rsidRDefault="00E57D8B">
      <w:pPr>
        <w:spacing w:before="240" w:line="240" w:lineRule="atLeast"/>
        <w:jc w:val="both"/>
        <w:rPr>
          <w:lang w:val="fi-FI"/>
        </w:rPr>
      </w:pPr>
      <w:r w:rsidRPr="005F125C">
        <w:rPr>
          <w:rFonts w:ascii="Arial" w:eastAsia="Arial" w:hAnsi="Arial" w:cs="Arial"/>
          <w:color w:val="000000"/>
          <w:sz w:val="18"/>
          <w:vertAlign w:val="superscript"/>
          <w:lang w:val="fi-FI"/>
        </w:rPr>
        <w:t>45 </w:t>
      </w:r>
      <w:r w:rsidRPr="005F125C">
        <w:rPr>
          <w:rFonts w:ascii="Arial" w:eastAsia="Arial" w:hAnsi="Arial" w:cs="Arial"/>
          <w:color w:val="000000"/>
          <w:sz w:val="18"/>
          <w:lang w:val="fi-FI"/>
        </w:rPr>
        <w:t xml:space="preserve">  </w:t>
      </w:r>
      <w:hyperlink r:id="rId21" w:history="1">
        <w:r w:rsidRPr="005F125C">
          <w:rPr>
            <w:rFonts w:ascii="Arial" w:eastAsia="Arial" w:hAnsi="Arial" w:cs="Arial"/>
            <w:i/>
            <w:color w:val="0077CC"/>
            <w:sz w:val="18"/>
            <w:u w:val="single"/>
            <w:lang w:val="fi-FI"/>
          </w:rPr>
          <w:t>Austin v</w:t>
        </w:r>
        <w:r w:rsidRPr="005F125C">
          <w:rPr>
            <w:rFonts w:ascii="Arial" w:eastAsia="Arial" w:hAnsi="Arial" w:cs="Arial"/>
            <w:i/>
            <w:color w:val="0077CC"/>
            <w:sz w:val="18"/>
            <w:u w:val="single"/>
            <w:lang w:val="fi-FI"/>
          </w:rPr>
          <w:t>. Tennesee, 48 S.W. 305, 306 (Tenn. 1898).</w:t>
        </w:r>
      </w:hyperlink>
      <w:r w:rsidRPr="005F125C">
        <w:rPr>
          <w:rFonts w:ascii="Arial" w:eastAsia="Arial" w:hAnsi="Arial" w:cs="Arial"/>
          <w:color w:val="000000"/>
          <w:sz w:val="18"/>
          <w:lang w:val="fi-FI"/>
        </w:rPr>
        <w:t xml:space="preserve">  </w:t>
      </w:r>
    </w:p>
  </w:footnote>
  <w:footnote w:id="46">
    <w:p w14:paraId="122A7BD4" w14:textId="77777777" w:rsidR="00983070" w:rsidRDefault="00E57D8B">
      <w:pPr>
        <w:spacing w:before="120" w:line="240" w:lineRule="atLeast"/>
        <w:jc w:val="both"/>
      </w:pPr>
      <w:r>
        <w:rPr>
          <w:rFonts w:ascii="Arial" w:eastAsia="Arial" w:hAnsi="Arial" w:cs="Arial"/>
          <w:color w:val="000000"/>
          <w:sz w:val="18"/>
          <w:vertAlign w:val="superscript"/>
        </w:rPr>
        <w:t>46 </w:t>
      </w:r>
      <w:r>
        <w:rPr>
          <w:rFonts w:ascii="Arial" w:eastAsia="Arial" w:hAnsi="Arial" w:cs="Arial"/>
          <w:color w:val="000000"/>
          <w:sz w:val="18"/>
        </w:rPr>
        <w:t xml:space="preserve"> Id. </w:t>
      </w:r>
    </w:p>
  </w:footnote>
  <w:footnote w:id="47">
    <w:p w14:paraId="02DD367B" w14:textId="77777777" w:rsidR="00983070" w:rsidRDefault="00E57D8B">
      <w:pPr>
        <w:spacing w:before="200" w:line="240" w:lineRule="atLeast"/>
        <w:jc w:val="both"/>
      </w:pPr>
      <w:r>
        <w:rPr>
          <w:rFonts w:ascii="Arial" w:eastAsia="Arial" w:hAnsi="Arial" w:cs="Arial"/>
          <w:color w:val="000000"/>
          <w:sz w:val="18"/>
          <w:vertAlign w:val="superscript"/>
        </w:rPr>
        <w:t>47 </w:t>
      </w:r>
      <w:r>
        <w:rPr>
          <w:rFonts w:ascii="Arial" w:eastAsia="Arial" w:hAnsi="Arial" w:cs="Arial"/>
          <w:color w:val="000000"/>
          <w:sz w:val="18"/>
        </w:rPr>
        <w:t xml:space="preserve"> See Cassandra Tate, </w:t>
      </w:r>
      <w:r>
        <w:rPr>
          <w:rFonts w:ascii="Arial" w:eastAsia="Arial" w:hAnsi="Arial" w:cs="Arial"/>
          <w:b/>
          <w:i/>
          <w:color w:val="000000"/>
          <w:sz w:val="18"/>
          <w:u w:val="single"/>
        </w:rPr>
        <w:t>In</w:t>
      </w:r>
      <w:r>
        <w:rPr>
          <w:rFonts w:ascii="Arial" w:eastAsia="Arial" w:hAnsi="Arial" w:cs="Arial"/>
          <w:color w:val="000000"/>
          <w:sz w:val="18"/>
        </w:rPr>
        <w:t xml:space="preserve"> the 1800's, Anti-</w:t>
      </w:r>
      <w:r>
        <w:rPr>
          <w:rFonts w:ascii="Arial" w:eastAsia="Arial" w:hAnsi="Arial" w:cs="Arial"/>
          <w:b/>
          <w:i/>
          <w:color w:val="000000"/>
          <w:sz w:val="18"/>
          <w:u w:val="single"/>
        </w:rPr>
        <w:t>Smoking</w:t>
      </w:r>
      <w:r>
        <w:rPr>
          <w:rFonts w:ascii="Arial" w:eastAsia="Arial" w:hAnsi="Arial" w:cs="Arial"/>
          <w:color w:val="000000"/>
          <w:sz w:val="18"/>
        </w:rPr>
        <w:t xml:space="preserve"> Was a Burning Issue, Smithsonian, July 1989, at 107. </w:t>
      </w:r>
    </w:p>
  </w:footnote>
  <w:footnote w:id="48">
    <w:p w14:paraId="7B7FC494" w14:textId="77777777" w:rsidR="00983070" w:rsidRPr="005F125C" w:rsidRDefault="00E57D8B">
      <w:pPr>
        <w:spacing w:before="240" w:line="240" w:lineRule="atLeast"/>
        <w:jc w:val="both"/>
        <w:rPr>
          <w:lang w:val="fi-FI"/>
        </w:rPr>
      </w:pPr>
      <w:r w:rsidRPr="005F125C">
        <w:rPr>
          <w:rFonts w:ascii="Arial" w:eastAsia="Arial" w:hAnsi="Arial" w:cs="Arial"/>
          <w:color w:val="000000"/>
          <w:sz w:val="18"/>
          <w:vertAlign w:val="superscript"/>
          <w:lang w:val="fi-FI"/>
        </w:rPr>
        <w:t>48 </w:t>
      </w:r>
      <w:r w:rsidRPr="005F125C">
        <w:rPr>
          <w:rFonts w:ascii="Arial" w:eastAsia="Arial" w:hAnsi="Arial" w:cs="Arial"/>
          <w:color w:val="000000"/>
          <w:sz w:val="18"/>
          <w:lang w:val="fi-FI"/>
        </w:rPr>
        <w:t xml:space="preserve">  </w:t>
      </w:r>
      <w:hyperlink r:id="rId22" w:history="1">
        <w:r w:rsidRPr="005F125C">
          <w:rPr>
            <w:rFonts w:ascii="Arial" w:eastAsia="Arial" w:hAnsi="Arial" w:cs="Arial"/>
            <w:i/>
            <w:color w:val="0077CC"/>
            <w:sz w:val="18"/>
            <w:u w:val="single"/>
            <w:lang w:val="fi-FI"/>
          </w:rPr>
          <w:t>Kansas v. Nossaman, 193 P. 347, 348 (Kan. 1920).</w:t>
        </w:r>
      </w:hyperlink>
      <w:r w:rsidRPr="005F125C">
        <w:rPr>
          <w:rFonts w:ascii="Arial" w:eastAsia="Arial" w:hAnsi="Arial" w:cs="Arial"/>
          <w:color w:val="000000"/>
          <w:sz w:val="18"/>
          <w:lang w:val="fi-FI"/>
        </w:rPr>
        <w:t xml:space="preserve">  </w:t>
      </w:r>
    </w:p>
  </w:footnote>
  <w:footnote w:id="49">
    <w:p w14:paraId="6FA54EF0" w14:textId="77777777" w:rsidR="00983070" w:rsidRDefault="00E57D8B">
      <w:pPr>
        <w:spacing w:before="120" w:line="240" w:lineRule="atLeast"/>
        <w:jc w:val="both"/>
      </w:pPr>
      <w:r>
        <w:rPr>
          <w:rFonts w:ascii="Arial" w:eastAsia="Arial" w:hAnsi="Arial" w:cs="Arial"/>
          <w:color w:val="000000"/>
          <w:sz w:val="18"/>
          <w:vertAlign w:val="superscript"/>
        </w:rPr>
        <w:t>49 </w:t>
      </w:r>
      <w:r>
        <w:rPr>
          <w:rFonts w:ascii="Arial" w:eastAsia="Arial" w:hAnsi="Arial" w:cs="Arial"/>
          <w:color w:val="000000"/>
          <w:sz w:val="18"/>
        </w:rPr>
        <w:t xml:space="preserve"> Widerman, supra note 42, at 389. </w:t>
      </w:r>
    </w:p>
  </w:footnote>
  <w:footnote w:id="50">
    <w:p w14:paraId="33D2309E" w14:textId="77777777" w:rsidR="00983070" w:rsidRDefault="00E57D8B">
      <w:pPr>
        <w:spacing w:before="120" w:line="240" w:lineRule="atLeast"/>
        <w:jc w:val="both"/>
      </w:pPr>
      <w:r>
        <w:rPr>
          <w:rFonts w:ascii="Arial" w:eastAsia="Arial" w:hAnsi="Arial" w:cs="Arial"/>
          <w:color w:val="000000"/>
          <w:sz w:val="18"/>
          <w:vertAlign w:val="superscript"/>
        </w:rPr>
        <w:t>50 </w:t>
      </w:r>
      <w:r>
        <w:rPr>
          <w:rFonts w:ascii="Arial" w:eastAsia="Arial" w:hAnsi="Arial" w:cs="Arial"/>
          <w:color w:val="000000"/>
          <w:sz w:val="18"/>
        </w:rPr>
        <w:t xml:space="preserve"> Id. </w:t>
      </w:r>
    </w:p>
  </w:footnote>
  <w:footnote w:id="51">
    <w:p w14:paraId="219FF8BD" w14:textId="77777777" w:rsidR="00983070" w:rsidRDefault="00E57D8B">
      <w:pPr>
        <w:spacing w:before="120" w:line="240" w:lineRule="atLeast"/>
        <w:jc w:val="both"/>
      </w:pPr>
      <w:r>
        <w:rPr>
          <w:rFonts w:ascii="Arial" w:eastAsia="Arial" w:hAnsi="Arial" w:cs="Arial"/>
          <w:color w:val="000000"/>
          <w:sz w:val="18"/>
          <w:vertAlign w:val="superscript"/>
        </w:rPr>
        <w:t>51 </w:t>
      </w:r>
      <w:r>
        <w:rPr>
          <w:rFonts w:ascii="Arial" w:eastAsia="Arial" w:hAnsi="Arial" w:cs="Arial"/>
          <w:color w:val="000000"/>
          <w:sz w:val="18"/>
        </w:rPr>
        <w:t xml:space="preserve"> See Kluger, supra note 41, </w:t>
      </w:r>
      <w:r>
        <w:rPr>
          <w:rFonts w:ascii="Arial" w:eastAsia="Arial" w:hAnsi="Arial" w:cs="Arial"/>
          <w:color w:val="000000"/>
          <w:sz w:val="18"/>
        </w:rPr>
        <w:t xml:space="preserve">at 22-23, 27. </w:t>
      </w:r>
    </w:p>
  </w:footnote>
  <w:footnote w:id="52">
    <w:p w14:paraId="11162E40" w14:textId="77777777" w:rsidR="00983070" w:rsidRDefault="00E57D8B">
      <w:pPr>
        <w:spacing w:before="200" w:line="240" w:lineRule="atLeast"/>
        <w:jc w:val="both"/>
      </w:pPr>
      <w:r>
        <w:rPr>
          <w:rFonts w:ascii="Arial" w:eastAsia="Arial" w:hAnsi="Arial" w:cs="Arial"/>
          <w:color w:val="000000"/>
          <w:sz w:val="18"/>
          <w:vertAlign w:val="superscript"/>
        </w:rPr>
        <w:t>52 </w:t>
      </w:r>
      <w:r>
        <w:rPr>
          <w:rFonts w:ascii="Arial" w:eastAsia="Arial" w:hAnsi="Arial" w:cs="Arial"/>
          <w:color w:val="000000"/>
          <w:sz w:val="18"/>
        </w:rPr>
        <w:t xml:space="preserve"> See Tara Parker-Pope, Cigarettes: Anatomy of an Industry from Seed to </w:t>
      </w:r>
      <w:r>
        <w:rPr>
          <w:rFonts w:ascii="Arial" w:eastAsia="Arial" w:hAnsi="Arial" w:cs="Arial"/>
          <w:b/>
          <w:i/>
          <w:color w:val="000000"/>
          <w:sz w:val="18"/>
          <w:u w:val="single"/>
        </w:rPr>
        <w:t>Smoke</w:t>
      </w:r>
      <w:r>
        <w:rPr>
          <w:rFonts w:ascii="Arial" w:eastAsia="Arial" w:hAnsi="Arial" w:cs="Arial"/>
          <w:color w:val="000000"/>
          <w:sz w:val="18"/>
        </w:rPr>
        <w:t xml:space="preserve"> 81-93 (2001) (discussing the chronology of cigarette advertising and competition towards women); see also Widerman, supra note 42, at 418-20. </w:t>
      </w:r>
    </w:p>
  </w:footnote>
  <w:footnote w:id="53">
    <w:p w14:paraId="1AF8FA96" w14:textId="77777777" w:rsidR="00983070" w:rsidRDefault="00E57D8B">
      <w:pPr>
        <w:spacing w:before="200" w:line="240" w:lineRule="atLeast"/>
        <w:jc w:val="both"/>
      </w:pPr>
      <w:r>
        <w:rPr>
          <w:rFonts w:ascii="Arial" w:eastAsia="Arial" w:hAnsi="Arial" w:cs="Arial"/>
          <w:color w:val="000000"/>
          <w:sz w:val="18"/>
          <w:vertAlign w:val="superscript"/>
        </w:rPr>
        <w:t>53 </w:t>
      </w:r>
      <w:r>
        <w:rPr>
          <w:rFonts w:ascii="Arial" w:eastAsia="Arial" w:hAnsi="Arial" w:cs="Arial"/>
          <w:color w:val="000000"/>
          <w:sz w:val="18"/>
        </w:rPr>
        <w:t xml:space="preserve"> Michael Schuds</w:t>
      </w:r>
      <w:r>
        <w:rPr>
          <w:rFonts w:ascii="Arial" w:eastAsia="Arial" w:hAnsi="Arial" w:cs="Arial"/>
          <w:color w:val="000000"/>
          <w:sz w:val="18"/>
        </w:rPr>
        <w:t xml:space="preserve">on, Symbols and Smokers: Advertising, Health Messages, and Public Policy, </w:t>
      </w:r>
      <w:r>
        <w:rPr>
          <w:rFonts w:ascii="Arial" w:eastAsia="Arial" w:hAnsi="Arial" w:cs="Arial"/>
          <w:b/>
          <w:i/>
          <w:color w:val="000000"/>
          <w:sz w:val="18"/>
          <w:u w:val="single"/>
        </w:rPr>
        <w:t>in</w:t>
      </w:r>
      <w:r>
        <w:rPr>
          <w:rFonts w:ascii="Arial" w:eastAsia="Arial" w:hAnsi="Arial" w:cs="Arial"/>
          <w:color w:val="000000"/>
          <w:sz w:val="18"/>
        </w:rPr>
        <w:t xml:space="preserve"> </w:t>
      </w:r>
      <w:r>
        <w:rPr>
          <w:rFonts w:ascii="Arial" w:eastAsia="Arial" w:hAnsi="Arial" w:cs="Arial"/>
          <w:b/>
          <w:i/>
          <w:color w:val="000000"/>
          <w:sz w:val="18"/>
          <w:u w:val="single"/>
        </w:rPr>
        <w:t>Smoking</w:t>
      </w:r>
      <w:r>
        <w:rPr>
          <w:rFonts w:ascii="Arial" w:eastAsia="Arial" w:hAnsi="Arial" w:cs="Arial"/>
          <w:color w:val="000000"/>
          <w:sz w:val="18"/>
        </w:rPr>
        <w:t xml:space="preserve"> Policy: Law, Politics &amp; Culture 213-14 (Robert L. Rabin &amp; Stephen D. Sugarman eds., 1993). One strategy was to try to link cigarette </w:t>
      </w:r>
      <w:r>
        <w:rPr>
          <w:rFonts w:ascii="Arial" w:eastAsia="Arial" w:hAnsi="Arial" w:cs="Arial"/>
          <w:b/>
          <w:i/>
          <w:color w:val="000000"/>
          <w:sz w:val="18"/>
          <w:u w:val="single"/>
        </w:rPr>
        <w:t>smoking</w:t>
      </w:r>
      <w:r>
        <w:rPr>
          <w:rFonts w:ascii="Arial" w:eastAsia="Arial" w:hAnsi="Arial" w:cs="Arial"/>
          <w:color w:val="000000"/>
          <w:sz w:val="18"/>
        </w:rPr>
        <w:t xml:space="preserve"> with thinness and liberty. It </w:t>
      </w:r>
      <w:r>
        <w:rPr>
          <w:rFonts w:ascii="Arial" w:eastAsia="Arial" w:hAnsi="Arial" w:cs="Arial"/>
          <w:color w:val="000000"/>
          <w:sz w:val="18"/>
        </w:rPr>
        <w:t xml:space="preserve">worked. See, e.g., David Kessler, A Question of Intent 273-74 (2001); Parker-Pope, supra note 52, at 82-89. </w:t>
      </w:r>
    </w:p>
  </w:footnote>
  <w:footnote w:id="54">
    <w:p w14:paraId="5CB1FBD8" w14:textId="77777777" w:rsidR="00983070" w:rsidRDefault="00E57D8B">
      <w:pPr>
        <w:spacing w:before="120" w:line="240" w:lineRule="atLeast"/>
        <w:jc w:val="both"/>
      </w:pPr>
      <w:r>
        <w:rPr>
          <w:rFonts w:ascii="Arial" w:eastAsia="Arial" w:hAnsi="Arial" w:cs="Arial"/>
          <w:color w:val="000000"/>
          <w:sz w:val="18"/>
          <w:vertAlign w:val="superscript"/>
        </w:rPr>
        <w:t>54 </w:t>
      </w:r>
      <w:r>
        <w:rPr>
          <w:rFonts w:ascii="Arial" w:eastAsia="Arial" w:hAnsi="Arial" w:cs="Arial"/>
          <w:color w:val="000000"/>
          <w:sz w:val="18"/>
        </w:rPr>
        <w:t xml:space="preserve"> See Brink, supra note 44, at 150; John A. Meyer, Cigarette Century, Am. Heritage, Dec. 1992, at 72, 76. </w:t>
      </w:r>
    </w:p>
  </w:footnote>
  <w:footnote w:id="55">
    <w:p w14:paraId="331785E1" w14:textId="77777777" w:rsidR="00983070" w:rsidRDefault="00E57D8B">
      <w:pPr>
        <w:spacing w:before="200" w:line="240" w:lineRule="atLeast"/>
        <w:jc w:val="both"/>
      </w:pPr>
      <w:r>
        <w:rPr>
          <w:rFonts w:ascii="Arial" w:eastAsia="Arial" w:hAnsi="Arial" w:cs="Arial"/>
          <w:color w:val="000000"/>
          <w:sz w:val="18"/>
          <w:vertAlign w:val="superscript"/>
        </w:rPr>
        <w:t>55 </w:t>
      </w:r>
      <w:r>
        <w:rPr>
          <w:rFonts w:ascii="Arial" w:eastAsia="Arial" w:hAnsi="Arial" w:cs="Arial"/>
          <w:color w:val="000000"/>
          <w:sz w:val="18"/>
        </w:rPr>
        <w:t xml:space="preserve"> Pub. Health Serv., U.S. Dep't of H</w:t>
      </w:r>
      <w:r>
        <w:rPr>
          <w:rFonts w:ascii="Arial" w:eastAsia="Arial" w:hAnsi="Arial" w:cs="Arial"/>
          <w:color w:val="000000"/>
          <w:sz w:val="18"/>
        </w:rPr>
        <w:t xml:space="preserve">ealth &amp; Human Servs., The Health Consequences of </w:t>
      </w:r>
      <w:r>
        <w:rPr>
          <w:rFonts w:ascii="Arial" w:eastAsia="Arial" w:hAnsi="Arial" w:cs="Arial"/>
          <w:b/>
          <w:i/>
          <w:color w:val="000000"/>
          <w:sz w:val="18"/>
          <w:u w:val="single"/>
        </w:rPr>
        <w:t>Smoking</w:t>
      </w:r>
      <w:r>
        <w:rPr>
          <w:rFonts w:ascii="Arial" w:eastAsia="Arial" w:hAnsi="Arial" w:cs="Arial"/>
          <w:color w:val="000000"/>
          <w:sz w:val="18"/>
        </w:rPr>
        <w:t xml:space="preserve"> 26 (1964) [hereinafter Health Consequences of </w:t>
      </w:r>
      <w:r>
        <w:rPr>
          <w:rFonts w:ascii="Arial" w:eastAsia="Arial" w:hAnsi="Arial" w:cs="Arial"/>
          <w:b/>
          <w:i/>
          <w:color w:val="000000"/>
          <w:sz w:val="18"/>
          <w:u w:val="single"/>
        </w:rPr>
        <w:t>Smoking</w:t>
      </w:r>
      <w:r>
        <w:rPr>
          <w:rFonts w:ascii="Arial" w:eastAsia="Arial" w:hAnsi="Arial" w:cs="Arial"/>
          <w:color w:val="000000"/>
          <w:sz w:val="18"/>
        </w:rPr>
        <w:t xml:space="preserve">]. </w:t>
      </w:r>
    </w:p>
  </w:footnote>
  <w:footnote w:id="56">
    <w:p w14:paraId="2877DE9C" w14:textId="77777777" w:rsidR="00983070" w:rsidRDefault="00E57D8B">
      <w:pPr>
        <w:spacing w:before="200" w:line="240" w:lineRule="atLeast"/>
        <w:jc w:val="both"/>
      </w:pPr>
      <w:r>
        <w:rPr>
          <w:rFonts w:ascii="Arial" w:eastAsia="Arial" w:hAnsi="Arial" w:cs="Arial"/>
          <w:color w:val="000000"/>
          <w:sz w:val="18"/>
          <w:vertAlign w:val="superscript"/>
        </w:rPr>
        <w:t>56 </w:t>
      </w:r>
      <w:r>
        <w:rPr>
          <w:rFonts w:ascii="Arial" w:eastAsia="Arial" w:hAnsi="Arial" w:cs="Arial"/>
          <w:color w:val="000000"/>
          <w:sz w:val="18"/>
        </w:rPr>
        <w:t xml:space="preserve"> See Robert L. Rabin, Institutional and Historical Perspectives on </w:t>
      </w:r>
      <w:r>
        <w:rPr>
          <w:rFonts w:ascii="Arial" w:eastAsia="Arial" w:hAnsi="Arial" w:cs="Arial"/>
          <w:b/>
          <w:i/>
          <w:color w:val="000000"/>
          <w:sz w:val="18"/>
          <w:u w:val="single"/>
        </w:rPr>
        <w:t>Tobacco</w:t>
      </w:r>
      <w:r>
        <w:rPr>
          <w:rFonts w:ascii="Arial" w:eastAsia="Arial" w:hAnsi="Arial" w:cs="Arial"/>
          <w:color w:val="000000"/>
          <w:sz w:val="18"/>
        </w:rPr>
        <w:t xml:space="preserve"> Tort Liability, </w:t>
      </w:r>
      <w:r>
        <w:rPr>
          <w:rFonts w:ascii="Arial" w:eastAsia="Arial" w:hAnsi="Arial" w:cs="Arial"/>
          <w:b/>
          <w:i/>
          <w:color w:val="000000"/>
          <w:sz w:val="18"/>
          <w:u w:val="single"/>
        </w:rPr>
        <w:t>in</w:t>
      </w:r>
      <w:r>
        <w:rPr>
          <w:rFonts w:ascii="Arial" w:eastAsia="Arial" w:hAnsi="Arial" w:cs="Arial"/>
          <w:color w:val="000000"/>
          <w:sz w:val="18"/>
        </w:rPr>
        <w:t xml:space="preserve"> </w:t>
      </w:r>
      <w:r>
        <w:rPr>
          <w:rFonts w:ascii="Arial" w:eastAsia="Arial" w:hAnsi="Arial" w:cs="Arial"/>
          <w:b/>
          <w:i/>
          <w:color w:val="000000"/>
          <w:sz w:val="18"/>
          <w:u w:val="single"/>
        </w:rPr>
        <w:t>Smoking</w:t>
      </w:r>
      <w:r>
        <w:rPr>
          <w:rFonts w:ascii="Arial" w:eastAsia="Arial" w:hAnsi="Arial" w:cs="Arial"/>
          <w:color w:val="000000"/>
          <w:sz w:val="18"/>
        </w:rPr>
        <w:t xml:space="preserve"> Policy: Law, Politics and Culture 111 (Robert L. Rabin &amp; Stephen D. Sugarman eds., 1993). Casablanca, starring Humphrey Bogart, was released </w:t>
      </w:r>
      <w:r>
        <w:rPr>
          <w:rFonts w:ascii="Arial" w:eastAsia="Arial" w:hAnsi="Arial" w:cs="Arial"/>
          <w:b/>
          <w:i/>
          <w:color w:val="000000"/>
          <w:sz w:val="18"/>
          <w:u w:val="single"/>
        </w:rPr>
        <w:t>in</w:t>
      </w:r>
      <w:r>
        <w:rPr>
          <w:rFonts w:ascii="Arial" w:eastAsia="Arial" w:hAnsi="Arial" w:cs="Arial"/>
          <w:color w:val="000000"/>
          <w:sz w:val="18"/>
        </w:rPr>
        <w:t xml:space="preserve"> 1942. Some have described the movie by saying "cigarettes are everywhere </w:t>
      </w:r>
      <w:r>
        <w:rPr>
          <w:rFonts w:ascii="Arial" w:eastAsia="Arial" w:hAnsi="Arial" w:cs="Arial"/>
          <w:b/>
          <w:i/>
          <w:color w:val="000000"/>
          <w:sz w:val="18"/>
          <w:u w:val="single"/>
        </w:rPr>
        <w:t>in</w:t>
      </w:r>
      <w:r>
        <w:rPr>
          <w:rFonts w:ascii="Arial" w:eastAsia="Arial" w:hAnsi="Arial" w:cs="Arial"/>
          <w:color w:val="000000"/>
          <w:sz w:val="18"/>
        </w:rPr>
        <w:t xml:space="preserve"> Casablanca." Richard Klein, Cigaret</w:t>
      </w:r>
      <w:r>
        <w:rPr>
          <w:rFonts w:ascii="Arial" w:eastAsia="Arial" w:hAnsi="Arial" w:cs="Arial"/>
          <w:color w:val="000000"/>
          <w:sz w:val="18"/>
        </w:rPr>
        <w:t xml:space="preserve">tes Are Sublime 168 (1993). Modern movies continue to glamorize </w:t>
      </w:r>
      <w:r>
        <w:rPr>
          <w:rFonts w:ascii="Arial" w:eastAsia="Arial" w:hAnsi="Arial" w:cs="Arial"/>
          <w:b/>
          <w:i/>
          <w:color w:val="000000"/>
          <w:sz w:val="18"/>
          <w:u w:val="single"/>
        </w:rPr>
        <w:t>smoking</w:t>
      </w:r>
      <w:r>
        <w:rPr>
          <w:rFonts w:ascii="Arial" w:eastAsia="Arial" w:hAnsi="Arial" w:cs="Arial"/>
          <w:color w:val="000000"/>
          <w:sz w:val="18"/>
        </w:rPr>
        <w:t xml:space="preserve">. See, e.g., Elaine Dutka, Force of Habit, L.A. Times, Sept. 5, 1996, at F1. </w:t>
      </w:r>
    </w:p>
  </w:footnote>
  <w:footnote w:id="57">
    <w:p w14:paraId="19A3C04B" w14:textId="77777777" w:rsidR="00983070" w:rsidRDefault="00E57D8B">
      <w:pPr>
        <w:spacing w:before="120" w:line="240" w:lineRule="atLeast"/>
        <w:jc w:val="both"/>
      </w:pPr>
      <w:r>
        <w:rPr>
          <w:rFonts w:ascii="Arial" w:eastAsia="Arial" w:hAnsi="Arial" w:cs="Arial"/>
          <w:color w:val="000000"/>
          <w:sz w:val="18"/>
          <w:vertAlign w:val="superscript"/>
        </w:rPr>
        <w:t>57 </w:t>
      </w:r>
      <w:r>
        <w:rPr>
          <w:rFonts w:ascii="Arial" w:eastAsia="Arial" w:hAnsi="Arial" w:cs="Arial"/>
          <w:color w:val="000000"/>
          <w:sz w:val="18"/>
        </w:rPr>
        <w:t xml:space="preserve"> Alvan Brody &amp; Betty Brody, The Legal Rights of Nonsmokers 76 (1977). </w:t>
      </w:r>
    </w:p>
  </w:footnote>
  <w:footnote w:id="58">
    <w:p w14:paraId="3A14CADF" w14:textId="77777777" w:rsidR="00983070" w:rsidRDefault="00E57D8B">
      <w:pPr>
        <w:spacing w:before="200" w:line="240" w:lineRule="atLeast"/>
        <w:jc w:val="both"/>
      </w:pPr>
      <w:r>
        <w:rPr>
          <w:rFonts w:ascii="Arial" w:eastAsia="Arial" w:hAnsi="Arial" w:cs="Arial"/>
          <w:color w:val="000000"/>
          <w:sz w:val="18"/>
          <w:vertAlign w:val="superscript"/>
        </w:rPr>
        <w:t>58 </w:t>
      </w:r>
      <w:r>
        <w:rPr>
          <w:rFonts w:ascii="Arial" w:eastAsia="Arial" w:hAnsi="Arial" w:cs="Arial"/>
          <w:color w:val="000000"/>
          <w:sz w:val="18"/>
        </w:rPr>
        <w:t xml:space="preserve"> See, e.g., Larry Kraft,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Public Places: </w:t>
      </w:r>
      <w:r>
        <w:rPr>
          <w:rFonts w:ascii="Arial" w:eastAsia="Arial" w:hAnsi="Arial" w:cs="Arial"/>
          <w:b/>
          <w:i/>
          <w:color w:val="000000"/>
          <w:sz w:val="18"/>
          <w:u w:val="single"/>
        </w:rPr>
        <w:t>Living</w:t>
      </w:r>
      <w:r>
        <w:rPr>
          <w:rFonts w:ascii="Arial" w:eastAsia="Arial" w:hAnsi="Arial" w:cs="Arial"/>
          <w:color w:val="000000"/>
          <w:sz w:val="18"/>
        </w:rPr>
        <w:t xml:space="preserve"> with a Dying Custom, 64 N.D. L. Rev. 329, 336 (1988) ("Then Americans went on a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smoking</w:t>
      </w:r>
      <w:r>
        <w:rPr>
          <w:rFonts w:ascii="Arial" w:eastAsia="Arial" w:hAnsi="Arial" w:cs="Arial"/>
          <w:color w:val="000000"/>
          <w:sz w:val="18"/>
        </w:rPr>
        <w:t xml:space="preserve"> binge. Everyone started doing it and doing it everywhere, creating an American custom which gave the smoker consent to </w:t>
      </w:r>
      <w:r>
        <w:rPr>
          <w:rFonts w:ascii="Arial" w:eastAsia="Arial" w:hAnsi="Arial" w:cs="Arial"/>
          <w:b/>
          <w:i/>
          <w:color w:val="000000"/>
          <w:sz w:val="18"/>
          <w:u w:val="single"/>
        </w:rPr>
        <w:t>smoke</w:t>
      </w:r>
      <w:r>
        <w:rPr>
          <w:rFonts w:ascii="Arial" w:eastAsia="Arial" w:hAnsi="Arial" w:cs="Arial"/>
          <w:color w:val="000000"/>
          <w:sz w:val="18"/>
        </w:rPr>
        <w:t xml:space="preserve"> at</w:t>
      </w:r>
      <w:r>
        <w:rPr>
          <w:rFonts w:ascii="Arial" w:eastAsia="Arial" w:hAnsi="Arial" w:cs="Arial"/>
          <w:color w:val="000000"/>
          <w:sz w:val="18"/>
        </w:rPr>
        <w:t xml:space="preserve"> will."). </w:t>
      </w:r>
    </w:p>
  </w:footnote>
  <w:footnote w:id="59">
    <w:p w14:paraId="4AB7ADBE" w14:textId="77777777" w:rsidR="00983070" w:rsidRDefault="00E57D8B">
      <w:pPr>
        <w:spacing w:before="200" w:line="240" w:lineRule="atLeast"/>
        <w:jc w:val="both"/>
      </w:pPr>
      <w:r>
        <w:rPr>
          <w:rFonts w:ascii="Arial" w:eastAsia="Arial" w:hAnsi="Arial" w:cs="Arial"/>
          <w:color w:val="000000"/>
          <w:sz w:val="18"/>
          <w:vertAlign w:val="superscript"/>
        </w:rPr>
        <w:t>59 </w:t>
      </w:r>
      <w:r>
        <w:rPr>
          <w:rFonts w:ascii="Arial" w:eastAsia="Arial" w:hAnsi="Arial" w:cs="Arial"/>
          <w:color w:val="000000"/>
          <w:sz w:val="18"/>
        </w:rPr>
        <w:t xml:space="preserve"> See Health Consequences of </w:t>
      </w:r>
      <w:r>
        <w:rPr>
          <w:rFonts w:ascii="Arial" w:eastAsia="Arial" w:hAnsi="Arial" w:cs="Arial"/>
          <w:b/>
          <w:i/>
          <w:color w:val="000000"/>
          <w:sz w:val="18"/>
          <w:u w:val="single"/>
        </w:rPr>
        <w:t>Smoking</w:t>
      </w:r>
      <w:r>
        <w:rPr>
          <w:rFonts w:ascii="Arial" w:eastAsia="Arial" w:hAnsi="Arial" w:cs="Arial"/>
          <w:color w:val="000000"/>
          <w:sz w:val="18"/>
        </w:rPr>
        <w:t xml:space="preserve">, supra note 55. </w:t>
      </w:r>
    </w:p>
  </w:footnote>
  <w:footnote w:id="60">
    <w:p w14:paraId="03913EF9" w14:textId="77777777" w:rsidR="00983070" w:rsidRDefault="00E57D8B">
      <w:pPr>
        <w:spacing w:before="200" w:line="240" w:lineRule="atLeast"/>
        <w:jc w:val="both"/>
      </w:pPr>
      <w:r>
        <w:rPr>
          <w:rFonts w:ascii="Arial" w:eastAsia="Arial" w:hAnsi="Arial" w:cs="Arial"/>
          <w:color w:val="000000"/>
          <w:sz w:val="18"/>
          <w:vertAlign w:val="superscript"/>
        </w:rPr>
        <w:t>60 </w:t>
      </w:r>
      <w:r>
        <w:rPr>
          <w:rFonts w:ascii="Arial" w:eastAsia="Arial" w:hAnsi="Arial" w:cs="Arial"/>
          <w:color w:val="000000"/>
          <w:sz w:val="18"/>
        </w:rPr>
        <w:t xml:space="preserve"> For example, on March 27, 2001, Philip Morris Companies, Inc.'s CEO, Geoffrey C. Bible, reported that Philip Morris' year 2000 net income was $ 8.4 billion. Philip Morris Cos., Inc., Re</w:t>
      </w:r>
      <w:r>
        <w:rPr>
          <w:rFonts w:ascii="Arial" w:eastAsia="Arial" w:hAnsi="Arial" w:cs="Arial"/>
          <w:color w:val="000000"/>
          <w:sz w:val="18"/>
        </w:rPr>
        <w:t xml:space="preserve">marks by Geoffrey C. Bible, Chairman and Chief Executive Officer, Philip Morris Companies, Inc., to the Council of Institutional Investors Spring Meeting </w:t>
      </w:r>
      <w:r>
        <w:rPr>
          <w:rFonts w:ascii="Arial" w:eastAsia="Arial" w:hAnsi="Arial" w:cs="Arial"/>
          <w:b/>
          <w:i/>
          <w:color w:val="000000"/>
          <w:sz w:val="18"/>
          <w:u w:val="single"/>
        </w:rPr>
        <w:t>in</w:t>
      </w:r>
      <w:r>
        <w:rPr>
          <w:rFonts w:ascii="Arial" w:eastAsia="Arial" w:hAnsi="Arial" w:cs="Arial"/>
          <w:color w:val="000000"/>
          <w:sz w:val="18"/>
        </w:rPr>
        <w:t xml:space="preserve"> Washington D.C. March 27, 2001, </w:t>
      </w:r>
      <w:hyperlink r:id="rId23" w:history="1">
        <w:r>
          <w:rPr>
            <w:rFonts w:ascii="Arial" w:eastAsia="Arial" w:hAnsi="Arial" w:cs="Arial"/>
            <w:i/>
            <w:color w:val="0077CC"/>
            <w:sz w:val="18"/>
            <w:u w:val="single"/>
          </w:rPr>
          <w:t>http://www.philipmorris.com/pressroom/press_releases/prh_council_II.asp</w:t>
        </w:r>
      </w:hyperlink>
      <w:r>
        <w:rPr>
          <w:rFonts w:ascii="Arial" w:eastAsia="Arial" w:hAnsi="Arial" w:cs="Arial"/>
          <w:color w:val="000000"/>
          <w:sz w:val="18"/>
        </w:rPr>
        <w:t xml:space="preserve">. For years, people have incorrectly assumed </w:t>
      </w:r>
      <w:r>
        <w:rPr>
          <w:rFonts w:ascii="Arial" w:eastAsia="Arial" w:hAnsi="Arial" w:cs="Arial"/>
          <w:b/>
          <w:i/>
          <w:color w:val="000000"/>
          <w:sz w:val="18"/>
          <w:u w:val="single"/>
        </w:rPr>
        <w:t>tobacco</w:t>
      </w:r>
      <w:r>
        <w:rPr>
          <w:rFonts w:ascii="Arial" w:eastAsia="Arial" w:hAnsi="Arial" w:cs="Arial"/>
          <w:color w:val="000000"/>
          <w:sz w:val="18"/>
        </w:rPr>
        <w:t xml:space="preserve"> might quickly become an economically unsustainable business. See, e.g., John Groman, Report of </w:t>
      </w:r>
      <w:r>
        <w:rPr>
          <w:rFonts w:ascii="Arial" w:eastAsia="Arial" w:hAnsi="Arial" w:cs="Arial"/>
          <w:b/>
          <w:i/>
          <w:color w:val="000000"/>
          <w:sz w:val="18"/>
          <w:u w:val="single"/>
        </w:rPr>
        <w:t>Tobacco</w:t>
      </w:r>
      <w:r>
        <w:rPr>
          <w:rFonts w:ascii="Arial" w:eastAsia="Arial" w:hAnsi="Arial" w:cs="Arial"/>
          <w:color w:val="000000"/>
          <w:sz w:val="18"/>
        </w:rPr>
        <w:t xml:space="preserve"> Industry</w:t>
      </w:r>
      <w:r>
        <w:rPr>
          <w:rFonts w:ascii="Arial" w:eastAsia="Arial" w:hAnsi="Arial" w:cs="Arial"/>
          <w:color w:val="000000"/>
          <w:sz w:val="18"/>
        </w:rPr>
        <w:t xml:space="preserve">'s Death More </w:t>
      </w:r>
      <w:r>
        <w:rPr>
          <w:rFonts w:ascii="Arial" w:eastAsia="Arial" w:hAnsi="Arial" w:cs="Arial"/>
          <w:b/>
          <w:i/>
          <w:color w:val="000000"/>
          <w:sz w:val="18"/>
          <w:u w:val="single"/>
        </w:rPr>
        <w:t>Smoke</w:t>
      </w:r>
      <w:r>
        <w:rPr>
          <w:rFonts w:ascii="Arial" w:eastAsia="Arial" w:hAnsi="Arial" w:cs="Arial"/>
          <w:color w:val="000000"/>
          <w:sz w:val="18"/>
        </w:rPr>
        <w:t xml:space="preserve"> than Fire, Chi. Trib., Aug. 24, 1986, at 1 (discussing the profit increase </w:t>
      </w:r>
      <w:r>
        <w:rPr>
          <w:rFonts w:ascii="Arial" w:eastAsia="Arial" w:hAnsi="Arial" w:cs="Arial"/>
          <w:b/>
          <w:i/>
          <w:color w:val="000000"/>
          <w:sz w:val="18"/>
          <w:u w:val="single"/>
        </w:rPr>
        <w:t>in</w:t>
      </w:r>
      <w:r>
        <w:rPr>
          <w:rFonts w:ascii="Arial" w:eastAsia="Arial" w:hAnsi="Arial" w:cs="Arial"/>
          <w:color w:val="000000"/>
          <w:sz w:val="18"/>
        </w:rPr>
        <w:t xml:space="preserve"> the </w:t>
      </w:r>
      <w:r>
        <w:rPr>
          <w:rFonts w:ascii="Arial" w:eastAsia="Arial" w:hAnsi="Arial" w:cs="Arial"/>
          <w:b/>
          <w:i/>
          <w:color w:val="000000"/>
          <w:sz w:val="18"/>
          <w:u w:val="single"/>
        </w:rPr>
        <w:t>tobacco</w:t>
      </w:r>
      <w:r>
        <w:rPr>
          <w:rFonts w:ascii="Arial" w:eastAsia="Arial" w:hAnsi="Arial" w:cs="Arial"/>
          <w:color w:val="000000"/>
          <w:sz w:val="18"/>
        </w:rPr>
        <w:t xml:space="preserve"> industry despite increased taxes and advertising of </w:t>
      </w:r>
      <w:r>
        <w:rPr>
          <w:rFonts w:ascii="Arial" w:eastAsia="Arial" w:hAnsi="Arial" w:cs="Arial"/>
          <w:b/>
          <w:i/>
          <w:color w:val="000000"/>
          <w:sz w:val="18"/>
          <w:u w:val="single"/>
        </w:rPr>
        <w:t>tobacco</w:t>
      </w:r>
      <w:r>
        <w:rPr>
          <w:rFonts w:ascii="Arial" w:eastAsia="Arial" w:hAnsi="Arial" w:cs="Arial"/>
          <w:color w:val="000000"/>
          <w:sz w:val="18"/>
        </w:rPr>
        <w:t>'s adverse health consequences).</w:t>
      </w:r>
    </w:p>
  </w:footnote>
  <w:footnote w:id="61">
    <w:p w14:paraId="76298DFA" w14:textId="77777777" w:rsidR="00983070" w:rsidRDefault="00E57D8B">
      <w:pPr>
        <w:spacing w:before="200" w:line="240" w:lineRule="atLeast"/>
        <w:jc w:val="both"/>
      </w:pPr>
      <w:r>
        <w:rPr>
          <w:rFonts w:ascii="Arial" w:eastAsia="Arial" w:hAnsi="Arial" w:cs="Arial"/>
          <w:color w:val="000000"/>
          <w:sz w:val="18"/>
          <w:vertAlign w:val="superscript"/>
        </w:rPr>
        <w:t>61 </w:t>
      </w:r>
      <w:r>
        <w:rPr>
          <w:rFonts w:ascii="Arial" w:eastAsia="Arial" w:hAnsi="Arial" w:cs="Arial"/>
          <w:color w:val="000000"/>
          <w:sz w:val="18"/>
        </w:rPr>
        <w:t xml:space="preserve"> See Clara Sue Ross, Comment, Judicial and Legislat</w:t>
      </w:r>
      <w:r>
        <w:rPr>
          <w:rFonts w:ascii="Arial" w:eastAsia="Arial" w:hAnsi="Arial" w:cs="Arial"/>
          <w:color w:val="000000"/>
          <w:sz w:val="18"/>
        </w:rPr>
        <w:t xml:space="preserve">ive </w:t>
      </w:r>
      <w:r>
        <w:rPr>
          <w:rFonts w:ascii="Arial" w:eastAsia="Arial" w:hAnsi="Arial" w:cs="Arial"/>
          <w:b/>
          <w:i/>
          <w:color w:val="000000"/>
          <w:sz w:val="18"/>
          <w:u w:val="single"/>
        </w:rPr>
        <w:t>Control</w:t>
      </w:r>
      <w:r>
        <w:rPr>
          <w:rFonts w:ascii="Arial" w:eastAsia="Arial" w:hAnsi="Arial" w:cs="Arial"/>
          <w:color w:val="000000"/>
          <w:sz w:val="18"/>
        </w:rPr>
        <w:t xml:space="preserve"> of the </w:t>
      </w:r>
      <w:r>
        <w:rPr>
          <w:rFonts w:ascii="Arial" w:eastAsia="Arial" w:hAnsi="Arial" w:cs="Arial"/>
          <w:b/>
          <w:i/>
          <w:color w:val="000000"/>
          <w:sz w:val="18"/>
          <w:u w:val="single"/>
        </w:rPr>
        <w:t>Tobacco</w:t>
      </w:r>
      <w:r>
        <w:rPr>
          <w:rFonts w:ascii="Arial" w:eastAsia="Arial" w:hAnsi="Arial" w:cs="Arial"/>
          <w:color w:val="000000"/>
          <w:sz w:val="18"/>
        </w:rPr>
        <w:t xml:space="preserve"> Industry: Toward a </w:t>
      </w:r>
      <w:r>
        <w:rPr>
          <w:rFonts w:ascii="Arial" w:eastAsia="Arial" w:hAnsi="Arial" w:cs="Arial"/>
          <w:b/>
          <w:i/>
          <w:color w:val="000000"/>
          <w:sz w:val="18"/>
          <w:u w:val="single"/>
        </w:rPr>
        <w:t>Smoke</w:t>
      </w:r>
      <w:r>
        <w:rPr>
          <w:rFonts w:ascii="Arial" w:eastAsia="Arial" w:hAnsi="Arial" w:cs="Arial"/>
          <w:color w:val="000000"/>
          <w:sz w:val="18"/>
        </w:rPr>
        <w:t xml:space="preserve">-Free Society?, </w:t>
      </w:r>
      <w:hyperlink r:id="rId24" w:history="1">
        <w:r>
          <w:rPr>
            <w:rFonts w:ascii="Arial" w:eastAsia="Arial" w:hAnsi="Arial" w:cs="Arial"/>
            <w:i/>
            <w:color w:val="0077CC"/>
            <w:sz w:val="18"/>
            <w:u w:val="single"/>
          </w:rPr>
          <w:t>56 U. Cin. L. Rev. 317, 332 (1987);</w:t>
        </w:r>
      </w:hyperlink>
      <w:r>
        <w:rPr>
          <w:rFonts w:ascii="Arial" w:eastAsia="Arial" w:hAnsi="Arial" w:cs="Arial"/>
          <w:color w:val="000000"/>
          <w:sz w:val="18"/>
        </w:rPr>
        <w:t xml:space="preserve"> see also </w:t>
      </w:r>
      <w:r>
        <w:rPr>
          <w:rFonts w:ascii="Arial" w:eastAsia="Arial" w:hAnsi="Arial" w:cs="Arial"/>
          <w:color w:val="000000"/>
          <w:sz w:val="18"/>
        </w:rPr>
        <w:t xml:space="preserve">Parker-Pope, supra note 52, at 22 ("Add up those direct and indirect jobs and salaries and you have $ 54.2 billion </w:t>
      </w:r>
      <w:r>
        <w:rPr>
          <w:rFonts w:ascii="Arial" w:eastAsia="Arial" w:hAnsi="Arial" w:cs="Arial"/>
          <w:b/>
          <w:i/>
          <w:color w:val="000000"/>
          <w:sz w:val="18"/>
          <w:u w:val="single"/>
        </w:rPr>
        <w:t>in</w:t>
      </w:r>
      <w:r>
        <w:rPr>
          <w:rFonts w:ascii="Arial" w:eastAsia="Arial" w:hAnsi="Arial" w:cs="Arial"/>
          <w:color w:val="000000"/>
          <w:sz w:val="18"/>
        </w:rPr>
        <w:t xml:space="preserve"> U.S. wages - nearly 2% of the country's gross domestic product."). </w:t>
      </w:r>
    </w:p>
  </w:footnote>
  <w:footnote w:id="62">
    <w:p w14:paraId="3338A083" w14:textId="77777777" w:rsidR="00983070" w:rsidRDefault="00E57D8B">
      <w:pPr>
        <w:spacing w:before="200" w:line="240" w:lineRule="atLeast"/>
        <w:jc w:val="both"/>
      </w:pPr>
      <w:r>
        <w:rPr>
          <w:rFonts w:ascii="Arial" w:eastAsia="Arial" w:hAnsi="Arial" w:cs="Arial"/>
          <w:color w:val="000000"/>
          <w:sz w:val="18"/>
          <w:vertAlign w:val="superscript"/>
        </w:rPr>
        <w:t>62 </w:t>
      </w:r>
      <w:r>
        <w:rPr>
          <w:rFonts w:ascii="Arial" w:eastAsia="Arial" w:hAnsi="Arial" w:cs="Arial"/>
          <w:color w:val="000000"/>
          <w:sz w:val="18"/>
        </w:rPr>
        <w:t xml:space="preserve"> As Representative Horace Kornegay of North Carolina explained during the 1964 </w:t>
      </w:r>
      <w:r>
        <w:rPr>
          <w:rFonts w:ascii="Arial" w:eastAsia="Arial" w:hAnsi="Arial" w:cs="Arial"/>
          <w:b/>
          <w:i/>
          <w:color w:val="000000"/>
          <w:sz w:val="18"/>
          <w:u w:val="single"/>
        </w:rPr>
        <w:t>House</w:t>
      </w:r>
      <w:r>
        <w:rPr>
          <w:rFonts w:ascii="Arial" w:eastAsia="Arial" w:hAnsi="Arial" w:cs="Arial"/>
          <w:color w:val="000000"/>
          <w:sz w:val="18"/>
        </w:rPr>
        <w:t xml:space="preserve"> hearings on </w:t>
      </w:r>
      <w:r>
        <w:rPr>
          <w:rFonts w:ascii="Arial" w:eastAsia="Arial" w:hAnsi="Arial" w:cs="Arial"/>
          <w:b/>
          <w:i/>
          <w:color w:val="000000"/>
          <w:sz w:val="18"/>
          <w:u w:val="single"/>
        </w:rPr>
        <w:t>tobacco</w:t>
      </w:r>
      <w:r>
        <w:rPr>
          <w:rFonts w:ascii="Arial" w:eastAsia="Arial" w:hAnsi="Arial" w:cs="Arial"/>
          <w:color w:val="000000"/>
          <w:sz w:val="18"/>
        </w:rPr>
        <w:t xml:space="preserve">, banning </w:t>
      </w:r>
      <w:r>
        <w:rPr>
          <w:rFonts w:ascii="Arial" w:eastAsia="Arial" w:hAnsi="Arial" w:cs="Arial"/>
          <w:b/>
          <w:i/>
          <w:color w:val="000000"/>
          <w:sz w:val="18"/>
          <w:u w:val="single"/>
        </w:rPr>
        <w:t>smoking</w:t>
      </w:r>
      <w:r>
        <w:rPr>
          <w:rFonts w:ascii="Arial" w:eastAsia="Arial" w:hAnsi="Arial" w:cs="Arial"/>
          <w:color w:val="000000"/>
          <w:sz w:val="18"/>
        </w:rPr>
        <w:t xml:space="preserve"> to protect the health of Americans would cripple an entire region of the country. See Robert Sobel, They Satisfy: The Cigarette </w:t>
      </w:r>
      <w:r>
        <w:rPr>
          <w:rFonts w:ascii="Arial" w:eastAsia="Arial" w:hAnsi="Arial" w:cs="Arial"/>
          <w:b/>
          <w:i/>
          <w:color w:val="000000"/>
          <w:sz w:val="18"/>
          <w:u w:val="single"/>
        </w:rPr>
        <w:t>in</w:t>
      </w:r>
      <w:r>
        <w:rPr>
          <w:rFonts w:ascii="Arial" w:eastAsia="Arial" w:hAnsi="Arial" w:cs="Arial"/>
          <w:color w:val="000000"/>
          <w:sz w:val="18"/>
        </w:rPr>
        <w:t xml:space="preserve"> Ame</w:t>
      </w:r>
      <w:r>
        <w:rPr>
          <w:rFonts w:ascii="Arial" w:eastAsia="Arial" w:hAnsi="Arial" w:cs="Arial"/>
          <w:color w:val="000000"/>
          <w:sz w:val="18"/>
        </w:rPr>
        <w:t xml:space="preserve">rican </w:t>
      </w:r>
      <w:r>
        <w:rPr>
          <w:rFonts w:ascii="Arial" w:eastAsia="Arial" w:hAnsi="Arial" w:cs="Arial"/>
          <w:b/>
          <w:i/>
          <w:color w:val="000000"/>
          <w:sz w:val="18"/>
          <w:u w:val="single"/>
        </w:rPr>
        <w:t>Life</w:t>
      </w:r>
      <w:r>
        <w:rPr>
          <w:rFonts w:ascii="Arial" w:eastAsia="Arial" w:hAnsi="Arial" w:cs="Arial"/>
          <w:color w:val="000000"/>
          <w:sz w:val="18"/>
        </w:rPr>
        <w:t xml:space="preserve"> 196 (1978). </w:t>
      </w:r>
    </w:p>
  </w:footnote>
  <w:footnote w:id="63">
    <w:p w14:paraId="1E72A2A0" w14:textId="77777777" w:rsidR="00983070" w:rsidRDefault="00E57D8B">
      <w:pPr>
        <w:spacing w:before="200" w:line="240" w:lineRule="atLeast"/>
        <w:jc w:val="both"/>
      </w:pPr>
      <w:r>
        <w:rPr>
          <w:rFonts w:ascii="Arial" w:eastAsia="Arial" w:hAnsi="Arial" w:cs="Arial"/>
          <w:color w:val="000000"/>
          <w:sz w:val="18"/>
          <w:vertAlign w:val="superscript"/>
        </w:rPr>
        <w:t>63 </w:t>
      </w:r>
      <w:r>
        <w:rPr>
          <w:rFonts w:ascii="Arial" w:eastAsia="Arial" w:hAnsi="Arial" w:cs="Arial"/>
          <w:color w:val="000000"/>
          <w:sz w:val="18"/>
        </w:rPr>
        <w:t xml:space="preserve"> Governments can come to depend on tax revenue cigarette sales generate. See, e.g., Harvey M. Sapolsky, The Political Obstacles to the </w:t>
      </w:r>
      <w:r>
        <w:rPr>
          <w:rFonts w:ascii="Arial" w:eastAsia="Arial" w:hAnsi="Arial" w:cs="Arial"/>
          <w:b/>
          <w:i/>
          <w:color w:val="000000"/>
          <w:sz w:val="18"/>
          <w:u w:val="single"/>
        </w:rPr>
        <w:t>Control</w:t>
      </w:r>
      <w:r>
        <w:rPr>
          <w:rFonts w:ascii="Arial" w:eastAsia="Arial" w:hAnsi="Arial" w:cs="Arial"/>
          <w:color w:val="000000"/>
          <w:sz w:val="18"/>
        </w:rPr>
        <w:t xml:space="preserve"> of Cigarette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the United States, 5 J. Health Pol. &amp; L. 277, 284-85 (1980). </w:t>
      </w:r>
    </w:p>
  </w:footnote>
  <w:footnote w:id="64">
    <w:p w14:paraId="2ED59038" w14:textId="77777777" w:rsidR="00983070" w:rsidRDefault="00E57D8B">
      <w:pPr>
        <w:spacing w:before="200" w:line="240" w:lineRule="atLeast"/>
        <w:jc w:val="both"/>
      </w:pPr>
      <w:r>
        <w:rPr>
          <w:rFonts w:ascii="Arial" w:eastAsia="Arial" w:hAnsi="Arial" w:cs="Arial"/>
          <w:color w:val="000000"/>
          <w:sz w:val="18"/>
          <w:vertAlign w:val="superscript"/>
        </w:rPr>
        <w:t>64 </w:t>
      </w:r>
      <w:r>
        <w:rPr>
          <w:rFonts w:ascii="Arial" w:eastAsia="Arial" w:hAnsi="Arial" w:cs="Arial"/>
          <w:color w:val="000000"/>
          <w:sz w:val="18"/>
        </w:rPr>
        <w:t xml:space="preserve"> Am. Council on Sci. &amp; Health, Cigarettes: What the Warning Label Doesn't Tell You 8 (1997). Men who </w:t>
      </w:r>
      <w:r>
        <w:rPr>
          <w:rFonts w:ascii="Arial" w:eastAsia="Arial" w:hAnsi="Arial" w:cs="Arial"/>
          <w:b/>
          <w:i/>
          <w:color w:val="000000"/>
          <w:sz w:val="18"/>
          <w:u w:val="single"/>
        </w:rPr>
        <w:t>smoke</w:t>
      </w:r>
      <w:r>
        <w:rPr>
          <w:rFonts w:ascii="Arial" w:eastAsia="Arial" w:hAnsi="Arial" w:cs="Arial"/>
          <w:color w:val="000000"/>
          <w:sz w:val="18"/>
        </w:rPr>
        <w:t xml:space="preserve"> are twenty-two times more likely than male nonsmokers to die of lung cancer. Female smokers are twelve times as likely to die of lung cancer as fe</w:t>
      </w:r>
      <w:r>
        <w:rPr>
          <w:rFonts w:ascii="Arial" w:eastAsia="Arial" w:hAnsi="Arial" w:cs="Arial"/>
          <w:color w:val="000000"/>
          <w:sz w:val="18"/>
        </w:rPr>
        <w:t xml:space="preserve">male nonsmokers. Id. Although the relationship between lung cancer and </w:t>
      </w:r>
      <w:r>
        <w:rPr>
          <w:rFonts w:ascii="Arial" w:eastAsia="Arial" w:hAnsi="Arial" w:cs="Arial"/>
          <w:b/>
          <w:i/>
          <w:color w:val="000000"/>
          <w:sz w:val="18"/>
          <w:u w:val="single"/>
        </w:rPr>
        <w:t>smoking</w:t>
      </w:r>
      <w:r>
        <w:rPr>
          <w:rFonts w:ascii="Arial" w:eastAsia="Arial" w:hAnsi="Arial" w:cs="Arial"/>
          <w:color w:val="000000"/>
          <w:sz w:val="18"/>
        </w:rPr>
        <w:t xml:space="preserve"> is often taken for granted, more smokers die of heart disease than lung cancer. Every "year, cigarette </w:t>
      </w:r>
      <w:r>
        <w:rPr>
          <w:rFonts w:ascii="Arial" w:eastAsia="Arial" w:hAnsi="Arial" w:cs="Arial"/>
          <w:b/>
          <w:i/>
          <w:color w:val="000000"/>
          <w:sz w:val="18"/>
          <w:u w:val="single"/>
        </w:rPr>
        <w:t>smoking</w:t>
      </w:r>
      <w:r>
        <w:rPr>
          <w:rFonts w:ascii="Arial" w:eastAsia="Arial" w:hAnsi="Arial" w:cs="Arial"/>
          <w:color w:val="000000"/>
          <w:sz w:val="18"/>
        </w:rPr>
        <w:t xml:space="preserve"> accounts for nearly 200,000, or one-fifth, of all deaths from hear</w:t>
      </w:r>
      <w:r>
        <w:rPr>
          <w:rFonts w:ascii="Arial" w:eastAsia="Arial" w:hAnsi="Arial" w:cs="Arial"/>
          <w:color w:val="000000"/>
          <w:sz w:val="18"/>
        </w:rPr>
        <w:t xml:space="preserve">t disease </w:t>
      </w:r>
      <w:r>
        <w:rPr>
          <w:rFonts w:ascii="Arial" w:eastAsia="Arial" w:hAnsi="Arial" w:cs="Arial"/>
          <w:b/>
          <w:i/>
          <w:color w:val="000000"/>
          <w:sz w:val="18"/>
          <w:u w:val="single"/>
        </w:rPr>
        <w:t>in</w:t>
      </w:r>
      <w:r>
        <w:rPr>
          <w:rFonts w:ascii="Arial" w:eastAsia="Arial" w:hAnsi="Arial" w:cs="Arial"/>
          <w:color w:val="000000"/>
          <w:sz w:val="18"/>
        </w:rPr>
        <w:t xml:space="preserve"> the United States." Id. at 26. </w:t>
      </w:r>
    </w:p>
  </w:footnote>
  <w:footnote w:id="65">
    <w:p w14:paraId="520A81BE" w14:textId="77777777" w:rsidR="00983070" w:rsidRDefault="00E57D8B">
      <w:pPr>
        <w:spacing w:before="200" w:line="240" w:lineRule="atLeast"/>
        <w:jc w:val="both"/>
      </w:pPr>
      <w:r>
        <w:rPr>
          <w:rFonts w:ascii="Arial" w:eastAsia="Arial" w:hAnsi="Arial" w:cs="Arial"/>
          <w:color w:val="000000"/>
          <w:sz w:val="18"/>
          <w:vertAlign w:val="superscript"/>
        </w:rPr>
        <w:t>65 </w:t>
      </w:r>
      <w:r>
        <w:rPr>
          <w:rFonts w:ascii="Arial" w:eastAsia="Arial" w:hAnsi="Arial" w:cs="Arial"/>
          <w:color w:val="000000"/>
          <w:sz w:val="18"/>
        </w:rPr>
        <w:t xml:space="preserve"> See Philip J. Hilts, Smokescreen: The Truth Behind the </w:t>
      </w:r>
      <w:r>
        <w:rPr>
          <w:rFonts w:ascii="Arial" w:eastAsia="Arial" w:hAnsi="Arial" w:cs="Arial"/>
          <w:b/>
          <w:i/>
          <w:color w:val="000000"/>
          <w:sz w:val="18"/>
          <w:u w:val="single"/>
        </w:rPr>
        <w:t>Tobacco</w:t>
      </w:r>
      <w:r>
        <w:rPr>
          <w:rFonts w:ascii="Arial" w:eastAsia="Arial" w:hAnsi="Arial" w:cs="Arial"/>
          <w:color w:val="000000"/>
          <w:sz w:val="18"/>
        </w:rPr>
        <w:t xml:space="preserve"> Industry Cover-up 4 (1996) (describing research by Ernst Wynder and Evarts Graham revealing that 44% of laboratory animals exposed to cigarette </w:t>
      </w:r>
      <w:r>
        <w:rPr>
          <w:rFonts w:ascii="Arial" w:eastAsia="Arial" w:hAnsi="Arial" w:cs="Arial"/>
          <w:b/>
          <w:i/>
          <w:color w:val="000000"/>
          <w:sz w:val="18"/>
          <w:u w:val="single"/>
        </w:rPr>
        <w:t>smoke</w:t>
      </w:r>
      <w:r>
        <w:rPr>
          <w:rFonts w:ascii="Arial" w:eastAsia="Arial" w:hAnsi="Arial" w:cs="Arial"/>
          <w:color w:val="000000"/>
          <w:sz w:val="18"/>
        </w:rPr>
        <w:t xml:space="preserve"> condensate developed tumors). </w:t>
      </w:r>
    </w:p>
  </w:footnote>
  <w:footnote w:id="66">
    <w:p w14:paraId="78204836" w14:textId="77777777" w:rsidR="00983070" w:rsidRDefault="00E57D8B">
      <w:pPr>
        <w:spacing w:before="120" w:line="240" w:lineRule="atLeast"/>
        <w:jc w:val="both"/>
      </w:pPr>
      <w:r>
        <w:rPr>
          <w:rFonts w:ascii="Arial" w:eastAsia="Arial" w:hAnsi="Arial" w:cs="Arial"/>
          <w:color w:val="000000"/>
          <w:sz w:val="18"/>
          <w:vertAlign w:val="superscript"/>
        </w:rPr>
        <w:t>66 </w:t>
      </w:r>
      <w:r>
        <w:rPr>
          <w:rFonts w:ascii="Arial" w:eastAsia="Arial" w:hAnsi="Arial" w:cs="Arial"/>
          <w:color w:val="000000"/>
          <w:sz w:val="18"/>
        </w:rPr>
        <w:t xml:space="preserve"> Id. at 12-13; Kluger, supra note 41, at 164. </w:t>
      </w:r>
    </w:p>
  </w:footnote>
  <w:footnote w:id="67">
    <w:p w14:paraId="097F38EE" w14:textId="77777777" w:rsidR="00983070" w:rsidRDefault="00E57D8B">
      <w:pPr>
        <w:spacing w:before="120" w:line="240" w:lineRule="atLeast"/>
        <w:jc w:val="both"/>
      </w:pPr>
      <w:r>
        <w:rPr>
          <w:rFonts w:ascii="Arial" w:eastAsia="Arial" w:hAnsi="Arial" w:cs="Arial"/>
          <w:color w:val="000000"/>
          <w:sz w:val="18"/>
          <w:vertAlign w:val="superscript"/>
        </w:rPr>
        <w:t>67 </w:t>
      </w:r>
      <w:r>
        <w:rPr>
          <w:rFonts w:ascii="Arial" w:eastAsia="Arial" w:hAnsi="Arial" w:cs="Arial"/>
          <w:color w:val="000000"/>
          <w:sz w:val="18"/>
        </w:rPr>
        <w:t xml:space="preserve"> Stanton A. Glantz, The Cigarette Papers 35 (1996). </w:t>
      </w:r>
    </w:p>
  </w:footnote>
  <w:footnote w:id="68">
    <w:p w14:paraId="70B7B8EE" w14:textId="77777777" w:rsidR="00983070" w:rsidRDefault="00E57D8B">
      <w:pPr>
        <w:spacing w:before="120" w:line="240" w:lineRule="atLeast"/>
        <w:jc w:val="both"/>
      </w:pPr>
      <w:r>
        <w:rPr>
          <w:rFonts w:ascii="Arial" w:eastAsia="Arial" w:hAnsi="Arial" w:cs="Arial"/>
          <w:color w:val="000000"/>
          <w:sz w:val="18"/>
          <w:vertAlign w:val="superscript"/>
        </w:rPr>
        <w:t>68 </w:t>
      </w:r>
      <w:r>
        <w:rPr>
          <w:rFonts w:ascii="Arial" w:eastAsia="Arial" w:hAnsi="Arial" w:cs="Arial"/>
          <w:color w:val="000000"/>
          <w:sz w:val="18"/>
        </w:rPr>
        <w:t xml:space="preserve"> Id. at 33. </w:t>
      </w:r>
    </w:p>
  </w:footnote>
  <w:footnote w:id="69">
    <w:p w14:paraId="533E84AF" w14:textId="77777777" w:rsidR="00983070" w:rsidRDefault="00E57D8B">
      <w:pPr>
        <w:spacing w:before="200" w:line="240" w:lineRule="atLeast"/>
        <w:jc w:val="both"/>
      </w:pPr>
      <w:r>
        <w:rPr>
          <w:rFonts w:ascii="Arial" w:eastAsia="Arial" w:hAnsi="Arial" w:cs="Arial"/>
          <w:color w:val="000000"/>
          <w:sz w:val="18"/>
          <w:vertAlign w:val="superscript"/>
        </w:rPr>
        <w:t>69 </w:t>
      </w:r>
      <w:r>
        <w:rPr>
          <w:rFonts w:ascii="Arial" w:eastAsia="Arial" w:hAnsi="Arial" w:cs="Arial"/>
          <w:color w:val="000000"/>
          <w:sz w:val="18"/>
        </w:rPr>
        <w:t xml:space="preserve"> See, e.g., Deborah C. Rybak &amp; David Phelps, </w:t>
      </w:r>
      <w:r>
        <w:rPr>
          <w:rFonts w:ascii="Arial" w:eastAsia="Arial" w:hAnsi="Arial" w:cs="Arial"/>
          <w:b/>
          <w:i/>
          <w:color w:val="000000"/>
          <w:sz w:val="18"/>
          <w:u w:val="single"/>
        </w:rPr>
        <w:t>Smoked</w:t>
      </w:r>
      <w:r>
        <w:rPr>
          <w:rFonts w:ascii="Arial" w:eastAsia="Arial" w:hAnsi="Arial" w:cs="Arial"/>
          <w:color w:val="000000"/>
          <w:sz w:val="18"/>
        </w:rPr>
        <w:t xml:space="preserve">: The Inside Story of the Minnesota </w:t>
      </w:r>
      <w:r>
        <w:rPr>
          <w:rFonts w:ascii="Arial" w:eastAsia="Arial" w:hAnsi="Arial" w:cs="Arial"/>
          <w:b/>
          <w:i/>
          <w:color w:val="000000"/>
          <w:sz w:val="18"/>
          <w:u w:val="single"/>
        </w:rPr>
        <w:t>Tobacco</w:t>
      </w:r>
      <w:r>
        <w:rPr>
          <w:rFonts w:ascii="Arial" w:eastAsia="Arial" w:hAnsi="Arial" w:cs="Arial"/>
          <w:color w:val="000000"/>
          <w:sz w:val="18"/>
        </w:rPr>
        <w:t xml:space="preserve"> Trial 89-101 (1998). </w:t>
      </w:r>
    </w:p>
  </w:footnote>
  <w:footnote w:id="70">
    <w:p w14:paraId="20752217" w14:textId="77777777" w:rsidR="00983070" w:rsidRDefault="00E57D8B">
      <w:pPr>
        <w:spacing w:before="200" w:line="240" w:lineRule="atLeast"/>
        <w:jc w:val="both"/>
      </w:pPr>
      <w:r>
        <w:rPr>
          <w:rFonts w:ascii="Arial" w:eastAsia="Arial" w:hAnsi="Arial" w:cs="Arial"/>
          <w:color w:val="000000"/>
          <w:sz w:val="18"/>
          <w:vertAlign w:val="superscript"/>
        </w:rPr>
        <w:t>70 </w:t>
      </w:r>
      <w:r>
        <w:rPr>
          <w:rFonts w:ascii="Arial" w:eastAsia="Arial" w:hAnsi="Arial" w:cs="Arial"/>
          <w:color w:val="000000"/>
          <w:sz w:val="18"/>
        </w:rPr>
        <w:t xml:space="preserve"> See Health Consequences of </w:t>
      </w:r>
      <w:r>
        <w:rPr>
          <w:rFonts w:ascii="Arial" w:eastAsia="Arial" w:hAnsi="Arial" w:cs="Arial"/>
          <w:b/>
          <w:i/>
          <w:color w:val="000000"/>
          <w:sz w:val="18"/>
          <w:u w:val="single"/>
        </w:rPr>
        <w:t>Smoking</w:t>
      </w:r>
      <w:r>
        <w:rPr>
          <w:rFonts w:ascii="Arial" w:eastAsia="Arial" w:hAnsi="Arial" w:cs="Arial"/>
          <w:color w:val="000000"/>
          <w:sz w:val="18"/>
        </w:rPr>
        <w:t xml:space="preserve">, supra note 55, at 31. </w:t>
      </w:r>
    </w:p>
  </w:footnote>
  <w:footnote w:id="71">
    <w:p w14:paraId="48A99124" w14:textId="77777777" w:rsidR="00983070" w:rsidRDefault="00E57D8B">
      <w:pPr>
        <w:spacing w:before="240" w:line="240" w:lineRule="atLeast"/>
        <w:jc w:val="both"/>
      </w:pPr>
      <w:r>
        <w:rPr>
          <w:rFonts w:ascii="Arial" w:eastAsia="Arial" w:hAnsi="Arial" w:cs="Arial"/>
          <w:color w:val="000000"/>
          <w:sz w:val="18"/>
          <w:vertAlign w:val="superscript"/>
        </w:rPr>
        <w:t>71 </w:t>
      </w:r>
      <w:r>
        <w:rPr>
          <w:rFonts w:ascii="Arial" w:eastAsia="Arial" w:hAnsi="Arial" w:cs="Arial"/>
          <w:color w:val="000000"/>
          <w:sz w:val="18"/>
        </w:rPr>
        <w:t xml:space="preserve">  </w:t>
      </w:r>
      <w:hyperlink r:id="rId25" w:history="1">
        <w:r>
          <w:rPr>
            <w:rFonts w:ascii="Arial" w:eastAsia="Arial" w:hAnsi="Arial" w:cs="Arial"/>
            <w:i/>
            <w:color w:val="0077CC"/>
            <w:sz w:val="18"/>
            <w:u w:val="single"/>
          </w:rPr>
          <w:t>15 U.S.C. 1333</w:t>
        </w:r>
      </w:hyperlink>
      <w:r>
        <w:rPr>
          <w:rFonts w:ascii="Arial" w:eastAsia="Arial" w:hAnsi="Arial" w:cs="Arial"/>
          <w:color w:val="000000"/>
          <w:sz w:val="18"/>
        </w:rPr>
        <w:t xml:space="preserve"> (1993). </w:t>
      </w:r>
    </w:p>
  </w:footnote>
  <w:footnote w:id="72">
    <w:p w14:paraId="2C31E22E" w14:textId="77777777" w:rsidR="00983070" w:rsidRDefault="00E57D8B">
      <w:pPr>
        <w:spacing w:before="240" w:line="240" w:lineRule="atLeast"/>
        <w:jc w:val="both"/>
      </w:pPr>
      <w:r>
        <w:rPr>
          <w:rFonts w:ascii="Arial" w:eastAsia="Arial" w:hAnsi="Arial" w:cs="Arial"/>
          <w:color w:val="000000"/>
          <w:sz w:val="18"/>
          <w:vertAlign w:val="superscript"/>
        </w:rPr>
        <w:t>72 </w:t>
      </w:r>
      <w:r>
        <w:rPr>
          <w:rFonts w:ascii="Arial" w:eastAsia="Arial" w:hAnsi="Arial" w:cs="Arial"/>
          <w:color w:val="000000"/>
          <w:sz w:val="18"/>
        </w:rPr>
        <w:t xml:space="preserve"> By 1986, the reported rate of </w:t>
      </w:r>
      <w:r>
        <w:rPr>
          <w:rFonts w:ascii="Arial" w:eastAsia="Arial" w:hAnsi="Arial" w:cs="Arial"/>
          <w:b/>
          <w:i/>
          <w:color w:val="000000"/>
          <w:sz w:val="18"/>
          <w:u w:val="single"/>
        </w:rPr>
        <w:t>smoking</w:t>
      </w:r>
      <w:r>
        <w:rPr>
          <w:rFonts w:ascii="Arial" w:eastAsia="Arial" w:hAnsi="Arial" w:cs="Arial"/>
          <w:color w:val="000000"/>
          <w:sz w:val="18"/>
        </w:rPr>
        <w:t xml:space="preserve"> among American adults was only 32%. Joan Hamilton &amp; Emily T. Smith, "No </w:t>
      </w:r>
      <w:r>
        <w:rPr>
          <w:rFonts w:ascii="Arial" w:eastAsia="Arial" w:hAnsi="Arial" w:cs="Arial"/>
          <w:b/>
          <w:i/>
          <w:color w:val="000000"/>
          <w:sz w:val="18"/>
          <w:u w:val="single"/>
        </w:rPr>
        <w:t>Smoking</w:t>
      </w:r>
      <w:r>
        <w:rPr>
          <w:rFonts w:ascii="Arial" w:eastAsia="Arial" w:hAnsi="Arial" w:cs="Arial"/>
          <w:color w:val="000000"/>
          <w:sz w:val="18"/>
        </w:rPr>
        <w:t xml:space="preserve">" Sweeps America, Bus. Wk., July 27, 1987, at 40. By 1998, less than 25% of American adults admitted to regularly </w:t>
      </w:r>
      <w:r>
        <w:rPr>
          <w:rFonts w:ascii="Arial" w:eastAsia="Arial" w:hAnsi="Arial" w:cs="Arial"/>
          <w:b/>
          <w:i/>
          <w:color w:val="000000"/>
          <w:sz w:val="18"/>
          <w:u w:val="single"/>
        </w:rPr>
        <w:t>smoking</w:t>
      </w:r>
      <w:r>
        <w:rPr>
          <w:rFonts w:ascii="Arial" w:eastAsia="Arial" w:hAnsi="Arial" w:cs="Arial"/>
          <w:color w:val="000000"/>
          <w:sz w:val="18"/>
        </w:rPr>
        <w:t xml:space="preserve"> cig</w:t>
      </w:r>
      <w:r>
        <w:rPr>
          <w:rFonts w:ascii="Arial" w:eastAsia="Arial" w:hAnsi="Arial" w:cs="Arial"/>
          <w:color w:val="000000"/>
          <w:sz w:val="18"/>
        </w:rPr>
        <w:t xml:space="preserve">arettes. Nat'l Ctr. for Health Statistics, Fast Stats A to Z, at </w:t>
      </w:r>
      <w:hyperlink r:id="rId26" w:history="1">
        <w:r>
          <w:rPr>
            <w:rFonts w:ascii="Arial" w:eastAsia="Arial" w:hAnsi="Arial" w:cs="Arial"/>
            <w:i/>
            <w:color w:val="0077CC"/>
            <w:sz w:val="18"/>
            <w:u w:val="single"/>
          </w:rPr>
          <w:t>http://www.cdc.gov/nchs/fastats/</w:t>
        </w:r>
      </w:hyperlink>
      <w:hyperlink r:id="rId27" w:history="1">
        <w:r>
          <w:rPr>
            <w:rFonts w:ascii="Arial" w:eastAsia="Arial" w:hAnsi="Arial" w:cs="Arial"/>
            <w:b/>
            <w:i/>
            <w:color w:val="0077CC"/>
            <w:sz w:val="18"/>
            <w:u w:val="single"/>
          </w:rPr>
          <w:t>smoking</w:t>
        </w:r>
      </w:hyperlink>
      <w:hyperlink r:id="rId28" w:history="1">
        <w:r>
          <w:rPr>
            <w:rFonts w:ascii="Arial" w:eastAsia="Arial" w:hAnsi="Arial" w:cs="Arial"/>
            <w:i/>
            <w:color w:val="0077CC"/>
            <w:sz w:val="18"/>
            <w:u w:val="single"/>
          </w:rPr>
          <w:t>.htm</w:t>
        </w:r>
      </w:hyperlink>
      <w:r>
        <w:rPr>
          <w:rFonts w:ascii="Arial" w:eastAsia="Arial" w:hAnsi="Arial" w:cs="Arial"/>
          <w:color w:val="000000"/>
          <w:sz w:val="18"/>
        </w:rPr>
        <w:t xml:space="preserve"> (last visited Nov. 8, 2001).</w:t>
      </w:r>
    </w:p>
  </w:footnote>
  <w:footnote w:id="73">
    <w:p w14:paraId="10BEB8DC" w14:textId="77777777" w:rsidR="00983070" w:rsidRDefault="00E57D8B">
      <w:pPr>
        <w:spacing w:before="120" w:line="240" w:lineRule="atLeast"/>
        <w:jc w:val="both"/>
      </w:pPr>
      <w:r>
        <w:rPr>
          <w:rFonts w:ascii="Arial" w:eastAsia="Arial" w:hAnsi="Arial" w:cs="Arial"/>
          <w:color w:val="000000"/>
          <w:sz w:val="18"/>
          <w:vertAlign w:val="superscript"/>
        </w:rPr>
        <w:t>73 </w:t>
      </w:r>
      <w:r>
        <w:rPr>
          <w:rFonts w:ascii="Arial" w:eastAsia="Arial" w:hAnsi="Arial" w:cs="Arial"/>
          <w:color w:val="000000"/>
          <w:sz w:val="18"/>
        </w:rPr>
        <w:t xml:space="preserve"> Glantz &amp; Balbach, supra note 1, at 7. </w:t>
      </w:r>
    </w:p>
  </w:footnote>
  <w:footnote w:id="74">
    <w:p w14:paraId="7FC68199" w14:textId="77777777" w:rsidR="00983070" w:rsidRDefault="00E57D8B">
      <w:pPr>
        <w:spacing w:before="200" w:line="240" w:lineRule="atLeast"/>
        <w:jc w:val="both"/>
      </w:pPr>
      <w:r>
        <w:rPr>
          <w:rFonts w:ascii="Arial" w:eastAsia="Arial" w:hAnsi="Arial" w:cs="Arial"/>
          <w:color w:val="000000"/>
          <w:sz w:val="18"/>
          <w:vertAlign w:val="superscript"/>
        </w:rPr>
        <w:t>74 </w:t>
      </w:r>
      <w:r>
        <w:rPr>
          <w:rFonts w:ascii="Arial" w:eastAsia="Arial" w:hAnsi="Arial" w:cs="Arial"/>
          <w:color w:val="000000"/>
          <w:sz w:val="18"/>
        </w:rPr>
        <w:t xml:space="preserve"> As one of the nation's leading </w:t>
      </w:r>
      <w:r>
        <w:rPr>
          <w:rFonts w:ascii="Arial" w:eastAsia="Arial" w:hAnsi="Arial" w:cs="Arial"/>
          <w:b/>
          <w:i/>
          <w:color w:val="000000"/>
          <w:sz w:val="18"/>
          <w:u w:val="single"/>
        </w:rPr>
        <w:t>tobacco</w:t>
      </w:r>
      <w:r>
        <w:rPr>
          <w:rFonts w:ascii="Arial" w:eastAsia="Arial" w:hAnsi="Arial" w:cs="Arial"/>
          <w:color w:val="000000"/>
          <w:sz w:val="18"/>
        </w:rPr>
        <w:t xml:space="preserve"> experts explains, ETS presents "the </w:t>
      </w:r>
      <w:r>
        <w:rPr>
          <w:rFonts w:ascii="Arial" w:eastAsia="Arial" w:hAnsi="Arial" w:cs="Arial"/>
          <w:b/>
          <w:i/>
          <w:color w:val="000000"/>
          <w:sz w:val="18"/>
          <w:u w:val="single"/>
        </w:rPr>
        <w:t>tobacco</w:t>
      </w:r>
      <w:r>
        <w:rPr>
          <w:rFonts w:ascii="Arial" w:eastAsia="Arial" w:hAnsi="Arial" w:cs="Arial"/>
          <w:color w:val="000000"/>
          <w:sz w:val="18"/>
        </w:rPr>
        <w:t xml:space="preserve"> industry's most difficult battle to date." Richard A. Daynard, </w:t>
      </w:r>
      <w:r>
        <w:rPr>
          <w:rFonts w:ascii="Arial" w:eastAsia="Arial" w:hAnsi="Arial" w:cs="Arial"/>
          <w:b/>
          <w:i/>
          <w:color w:val="000000"/>
          <w:sz w:val="18"/>
          <w:u w:val="single"/>
        </w:rPr>
        <w:t>S</w:t>
      </w:r>
      <w:r>
        <w:rPr>
          <w:rFonts w:ascii="Arial" w:eastAsia="Arial" w:hAnsi="Arial" w:cs="Arial"/>
          <w:b/>
          <w:i/>
          <w:color w:val="000000"/>
          <w:sz w:val="18"/>
          <w:u w:val="single"/>
        </w:rPr>
        <w:t>moking</w:t>
      </w:r>
      <w:r>
        <w:rPr>
          <w:rFonts w:ascii="Arial" w:eastAsia="Arial" w:hAnsi="Arial" w:cs="Arial"/>
          <w:color w:val="000000"/>
          <w:sz w:val="18"/>
        </w:rPr>
        <w:t xml:space="preserve"> </w:t>
      </w:r>
      <w:r>
        <w:rPr>
          <w:rFonts w:ascii="Arial" w:eastAsia="Arial" w:hAnsi="Arial" w:cs="Arial"/>
          <w:b/>
          <w:i/>
          <w:color w:val="000000"/>
          <w:sz w:val="18"/>
          <w:u w:val="single"/>
        </w:rPr>
        <w:t>out</w:t>
      </w:r>
      <w:r>
        <w:rPr>
          <w:rFonts w:ascii="Arial" w:eastAsia="Arial" w:hAnsi="Arial" w:cs="Arial"/>
          <w:color w:val="000000"/>
          <w:sz w:val="18"/>
        </w:rPr>
        <w:t xml:space="preserve"> the Enemy: New Developments </w:t>
      </w:r>
      <w:r>
        <w:rPr>
          <w:rFonts w:ascii="Arial" w:eastAsia="Arial" w:hAnsi="Arial" w:cs="Arial"/>
          <w:b/>
          <w:i/>
          <w:color w:val="000000"/>
          <w:sz w:val="18"/>
          <w:u w:val="single"/>
        </w:rPr>
        <w:t>in</w:t>
      </w:r>
      <w:r>
        <w:rPr>
          <w:rFonts w:ascii="Arial" w:eastAsia="Arial" w:hAnsi="Arial" w:cs="Arial"/>
          <w:color w:val="000000"/>
          <w:sz w:val="18"/>
        </w:rPr>
        <w:t xml:space="preserve"> </w:t>
      </w:r>
      <w:r>
        <w:rPr>
          <w:rFonts w:ascii="Arial" w:eastAsia="Arial" w:hAnsi="Arial" w:cs="Arial"/>
          <w:b/>
          <w:i/>
          <w:color w:val="000000"/>
          <w:sz w:val="18"/>
          <w:u w:val="single"/>
        </w:rPr>
        <w:t>Tobacco</w:t>
      </w:r>
      <w:r>
        <w:rPr>
          <w:rFonts w:ascii="Arial" w:eastAsia="Arial" w:hAnsi="Arial" w:cs="Arial"/>
          <w:color w:val="000000"/>
          <w:sz w:val="18"/>
        </w:rPr>
        <w:t xml:space="preserve"> Litigation, Trial, Nov. 1993, at 16. </w:t>
      </w:r>
    </w:p>
  </w:footnote>
  <w:footnote w:id="75">
    <w:p w14:paraId="7D66B4D4" w14:textId="77777777" w:rsidR="00983070" w:rsidRDefault="00E57D8B">
      <w:pPr>
        <w:spacing w:before="200" w:line="240" w:lineRule="atLeast"/>
        <w:jc w:val="both"/>
      </w:pPr>
      <w:r>
        <w:rPr>
          <w:rFonts w:ascii="Arial" w:eastAsia="Arial" w:hAnsi="Arial" w:cs="Arial"/>
          <w:color w:val="000000"/>
          <w:sz w:val="18"/>
          <w:vertAlign w:val="superscript"/>
        </w:rPr>
        <w:t>75 </w:t>
      </w:r>
      <w:r>
        <w:rPr>
          <w:rFonts w:ascii="Arial" w:eastAsia="Arial" w:hAnsi="Arial" w:cs="Arial"/>
          <w:color w:val="000000"/>
          <w:sz w:val="18"/>
        </w:rPr>
        <w:t xml:space="preserve">  </w:t>
      </w:r>
      <w:hyperlink r:id="rId29" w:history="1">
        <w:r>
          <w:rPr>
            <w:rFonts w:ascii="Arial" w:eastAsia="Arial" w:hAnsi="Arial" w:cs="Arial"/>
            <w:i/>
            <w:color w:val="0077CC"/>
            <w:sz w:val="18"/>
            <w:u w:val="single"/>
          </w:rPr>
          <w:t xml:space="preserve">Ariz. Rev. Stat. </w:t>
        </w:r>
        <w:r>
          <w:rPr>
            <w:rFonts w:ascii="Arial" w:eastAsia="Arial" w:hAnsi="Arial" w:cs="Arial"/>
            <w:i/>
            <w:color w:val="0077CC"/>
            <w:sz w:val="18"/>
            <w:u w:val="single"/>
          </w:rPr>
          <w:t>Ann. 36-601.01</w:t>
        </w:r>
      </w:hyperlink>
      <w:r>
        <w:rPr>
          <w:rFonts w:ascii="Arial" w:eastAsia="Arial" w:hAnsi="Arial" w:cs="Arial"/>
          <w:color w:val="000000"/>
          <w:sz w:val="18"/>
        </w:rPr>
        <w:t xml:space="preserve"> (West 1993 &amp; Supp. 2000). </w:t>
      </w:r>
      <w:r>
        <w:rPr>
          <w:rFonts w:ascii="Arial" w:eastAsia="Arial" w:hAnsi="Arial" w:cs="Arial"/>
          <w:b/>
          <w:i/>
          <w:color w:val="000000"/>
          <w:sz w:val="18"/>
          <w:u w:val="single"/>
        </w:rPr>
        <w:t>In</w:t>
      </w:r>
      <w:r>
        <w:rPr>
          <w:rFonts w:ascii="Arial" w:eastAsia="Arial" w:hAnsi="Arial" w:cs="Arial"/>
          <w:color w:val="000000"/>
          <w:sz w:val="18"/>
        </w:rPr>
        <w:t xml:space="preserve"> 1973, Oregon passed legislation implementing a $ 10.00 fine for </w:t>
      </w:r>
      <w:r>
        <w:rPr>
          <w:rFonts w:ascii="Arial" w:eastAsia="Arial" w:hAnsi="Arial" w:cs="Arial"/>
          <w:b/>
          <w:i/>
          <w:color w:val="000000"/>
          <w:sz w:val="18"/>
          <w:u w:val="single"/>
        </w:rPr>
        <w:t>smoking</w:t>
      </w:r>
      <w:r>
        <w:rPr>
          <w:rFonts w:ascii="Arial" w:eastAsia="Arial" w:hAnsi="Arial" w:cs="Arial"/>
          <w:color w:val="000000"/>
          <w:sz w:val="18"/>
        </w:rPr>
        <w:t xml:space="preserve"> at public meetings </w:t>
      </w:r>
      <w:r>
        <w:rPr>
          <w:rFonts w:ascii="Arial" w:eastAsia="Arial" w:hAnsi="Arial" w:cs="Arial"/>
          <w:b/>
          <w:i/>
          <w:color w:val="000000"/>
          <w:sz w:val="18"/>
          <w:u w:val="single"/>
        </w:rPr>
        <w:t>in</w:t>
      </w:r>
      <w:r>
        <w:rPr>
          <w:rFonts w:ascii="Arial" w:eastAsia="Arial" w:hAnsi="Arial" w:cs="Arial"/>
          <w:color w:val="000000"/>
          <w:sz w:val="18"/>
        </w:rPr>
        <w:t xml:space="preserve"> State-</w:t>
      </w:r>
      <w:r>
        <w:rPr>
          <w:rFonts w:ascii="Arial" w:eastAsia="Arial" w:hAnsi="Arial" w:cs="Arial"/>
          <w:b/>
          <w:i/>
          <w:color w:val="000000"/>
          <w:sz w:val="18"/>
          <w:u w:val="single"/>
        </w:rPr>
        <w:t>controlled</w:t>
      </w:r>
      <w:r>
        <w:rPr>
          <w:rFonts w:ascii="Arial" w:eastAsia="Arial" w:hAnsi="Arial" w:cs="Arial"/>
          <w:color w:val="000000"/>
          <w:sz w:val="18"/>
        </w:rPr>
        <w:t xml:space="preserve"> buildings. At least one commentator suggests that the law may have been treated as something of a jok</w:t>
      </w:r>
      <w:r>
        <w:rPr>
          <w:rFonts w:ascii="Arial" w:eastAsia="Arial" w:hAnsi="Arial" w:cs="Arial"/>
          <w:color w:val="000000"/>
          <w:sz w:val="18"/>
        </w:rPr>
        <w:t xml:space="preserve">e, and was essentially unenforced. See William D. Hostetler, </w:t>
      </w:r>
      <w:r>
        <w:rPr>
          <w:rFonts w:ascii="Arial" w:eastAsia="Arial" w:hAnsi="Arial" w:cs="Arial"/>
          <w:b/>
          <w:i/>
          <w:color w:val="000000"/>
          <w:sz w:val="18"/>
          <w:u w:val="single"/>
        </w:rPr>
        <w:t>Tobacco</w:t>
      </w:r>
      <w:r>
        <w:rPr>
          <w:rFonts w:ascii="Arial" w:eastAsia="Arial" w:hAnsi="Arial" w:cs="Arial"/>
          <w:color w:val="000000"/>
          <w:sz w:val="18"/>
        </w:rPr>
        <w:t xml:space="preserve"> Pollution and the Nonsmoker's Rights, 4 Envtl. L. Rev. 451, 454-55 (1974). </w:t>
      </w:r>
    </w:p>
  </w:footnote>
  <w:footnote w:id="76">
    <w:p w14:paraId="683418BB" w14:textId="77777777" w:rsidR="00983070" w:rsidRDefault="00E57D8B">
      <w:pPr>
        <w:spacing w:before="240" w:line="240" w:lineRule="atLeast"/>
        <w:jc w:val="both"/>
      </w:pPr>
      <w:r>
        <w:rPr>
          <w:rFonts w:ascii="Arial" w:eastAsia="Arial" w:hAnsi="Arial" w:cs="Arial"/>
          <w:color w:val="000000"/>
          <w:sz w:val="18"/>
          <w:vertAlign w:val="superscript"/>
        </w:rPr>
        <w:t>76 </w:t>
      </w:r>
      <w:r>
        <w:rPr>
          <w:rFonts w:ascii="Arial" w:eastAsia="Arial" w:hAnsi="Arial" w:cs="Arial"/>
          <w:color w:val="000000"/>
          <w:sz w:val="18"/>
        </w:rPr>
        <w:t xml:space="preserve">  </w:t>
      </w:r>
      <w:hyperlink r:id="rId30" w:history="1">
        <w:r>
          <w:rPr>
            <w:rFonts w:ascii="Arial" w:eastAsia="Arial" w:hAnsi="Arial" w:cs="Arial"/>
            <w:i/>
            <w:color w:val="0077CC"/>
            <w:sz w:val="18"/>
            <w:u w:val="single"/>
          </w:rPr>
          <w:t>Minn. Stat. 144.414</w:t>
        </w:r>
      </w:hyperlink>
      <w:r>
        <w:rPr>
          <w:rFonts w:ascii="Arial" w:eastAsia="Arial" w:hAnsi="Arial" w:cs="Arial"/>
          <w:color w:val="000000"/>
          <w:sz w:val="18"/>
        </w:rPr>
        <w:t xml:space="preserve"> (2000). </w:t>
      </w:r>
    </w:p>
  </w:footnote>
  <w:footnote w:id="77">
    <w:p w14:paraId="31A5B78B" w14:textId="77777777" w:rsidR="00983070" w:rsidRDefault="00E57D8B">
      <w:pPr>
        <w:spacing w:before="120" w:line="240" w:lineRule="atLeast"/>
        <w:jc w:val="both"/>
      </w:pPr>
      <w:r>
        <w:rPr>
          <w:rFonts w:ascii="Arial" w:eastAsia="Arial" w:hAnsi="Arial" w:cs="Arial"/>
          <w:color w:val="000000"/>
          <w:sz w:val="18"/>
          <w:vertAlign w:val="superscript"/>
        </w:rPr>
        <w:t>77 </w:t>
      </w:r>
      <w:r>
        <w:rPr>
          <w:rFonts w:ascii="Arial" w:eastAsia="Arial" w:hAnsi="Arial" w:cs="Arial"/>
          <w:color w:val="000000"/>
          <w:sz w:val="18"/>
        </w:rPr>
        <w:t xml:space="preserve"> Glantz &amp; Balbach, supra note 1, at 9. </w:t>
      </w:r>
    </w:p>
  </w:footnote>
  <w:footnote w:id="78">
    <w:p w14:paraId="3D7F21C5" w14:textId="77777777" w:rsidR="00983070" w:rsidRDefault="00E57D8B">
      <w:pPr>
        <w:spacing w:before="120" w:line="240" w:lineRule="atLeast"/>
        <w:jc w:val="both"/>
      </w:pPr>
      <w:r>
        <w:rPr>
          <w:rFonts w:ascii="Arial" w:eastAsia="Arial" w:hAnsi="Arial" w:cs="Arial"/>
          <w:color w:val="000000"/>
          <w:sz w:val="18"/>
          <w:vertAlign w:val="superscript"/>
        </w:rPr>
        <w:t>78 </w:t>
      </w:r>
      <w:r>
        <w:rPr>
          <w:rFonts w:ascii="Arial" w:eastAsia="Arial" w:hAnsi="Arial" w:cs="Arial"/>
          <w:color w:val="000000"/>
          <w:sz w:val="18"/>
        </w:rPr>
        <w:t xml:space="preserve"> 14 C.F.R. 252.1-7 (2001). </w:t>
      </w:r>
    </w:p>
  </w:footnote>
  <w:footnote w:id="79">
    <w:p w14:paraId="513F46FA" w14:textId="77777777" w:rsidR="00983070" w:rsidRDefault="00E57D8B">
      <w:pPr>
        <w:spacing w:before="240" w:line="240" w:lineRule="atLeast"/>
        <w:jc w:val="both"/>
      </w:pPr>
      <w:r>
        <w:rPr>
          <w:rFonts w:ascii="Arial" w:eastAsia="Arial" w:hAnsi="Arial" w:cs="Arial"/>
          <w:color w:val="000000"/>
          <w:sz w:val="18"/>
          <w:vertAlign w:val="superscript"/>
        </w:rPr>
        <w:t>79 </w:t>
      </w:r>
      <w:r>
        <w:rPr>
          <w:rFonts w:ascii="Arial" w:eastAsia="Arial" w:hAnsi="Arial" w:cs="Arial"/>
          <w:color w:val="000000"/>
          <w:sz w:val="18"/>
        </w:rPr>
        <w:t xml:space="preserve">  </w:t>
      </w:r>
      <w:hyperlink r:id="rId31" w:history="1">
        <w:r>
          <w:rPr>
            <w:rFonts w:ascii="Arial" w:eastAsia="Arial" w:hAnsi="Arial" w:cs="Arial"/>
            <w:i/>
            <w:color w:val="0077CC"/>
            <w:sz w:val="18"/>
            <w:u w:val="single"/>
          </w:rPr>
          <w:t>49 U.S.C. 41706</w:t>
        </w:r>
      </w:hyperlink>
      <w:r>
        <w:rPr>
          <w:rFonts w:ascii="Arial" w:eastAsia="Arial" w:hAnsi="Arial" w:cs="Arial"/>
          <w:color w:val="000000"/>
          <w:sz w:val="18"/>
        </w:rPr>
        <w:t xml:space="preserve">(a) (2001). </w:t>
      </w:r>
    </w:p>
  </w:footnote>
  <w:footnote w:id="80">
    <w:p w14:paraId="0392B872" w14:textId="77777777" w:rsidR="00983070" w:rsidRDefault="00E57D8B">
      <w:pPr>
        <w:spacing w:before="200" w:line="240" w:lineRule="atLeast"/>
        <w:jc w:val="both"/>
      </w:pPr>
      <w:r>
        <w:rPr>
          <w:rFonts w:ascii="Arial" w:eastAsia="Arial" w:hAnsi="Arial" w:cs="Arial"/>
          <w:color w:val="000000"/>
          <w:sz w:val="18"/>
          <w:vertAlign w:val="superscript"/>
        </w:rPr>
        <w:t>80 </w:t>
      </w:r>
      <w:r>
        <w:rPr>
          <w:rFonts w:ascii="Arial" w:eastAsia="Arial" w:hAnsi="Arial" w:cs="Arial"/>
          <w:color w:val="000000"/>
          <w:sz w:val="18"/>
        </w:rPr>
        <w:t xml:space="preserve"> Involuntary </w:t>
      </w:r>
      <w:r>
        <w:rPr>
          <w:rFonts w:ascii="Arial" w:eastAsia="Arial" w:hAnsi="Arial" w:cs="Arial"/>
          <w:b/>
          <w:i/>
          <w:color w:val="000000"/>
          <w:sz w:val="18"/>
          <w:u w:val="single"/>
        </w:rPr>
        <w:t>Smoking</w:t>
      </w:r>
      <w:r>
        <w:rPr>
          <w:rFonts w:ascii="Arial" w:eastAsia="Arial" w:hAnsi="Arial" w:cs="Arial"/>
          <w:color w:val="000000"/>
          <w:sz w:val="18"/>
        </w:rPr>
        <w:t xml:space="preserve">, supra note 6. </w:t>
      </w:r>
    </w:p>
  </w:footnote>
  <w:footnote w:id="81">
    <w:p w14:paraId="2EBA95CD" w14:textId="77777777" w:rsidR="00983070" w:rsidRPr="005F125C" w:rsidRDefault="00E57D8B">
      <w:pPr>
        <w:spacing w:before="120" w:line="240" w:lineRule="atLeast"/>
        <w:jc w:val="both"/>
        <w:rPr>
          <w:lang w:val="da-DK"/>
        </w:rPr>
      </w:pPr>
      <w:r w:rsidRPr="005F125C">
        <w:rPr>
          <w:rFonts w:ascii="Arial" w:eastAsia="Arial" w:hAnsi="Arial" w:cs="Arial"/>
          <w:color w:val="000000"/>
          <w:sz w:val="18"/>
          <w:vertAlign w:val="superscript"/>
          <w:lang w:val="da-DK"/>
        </w:rPr>
        <w:t>81 </w:t>
      </w:r>
      <w:r w:rsidRPr="005F125C">
        <w:rPr>
          <w:rFonts w:ascii="Arial" w:eastAsia="Arial" w:hAnsi="Arial" w:cs="Arial"/>
          <w:color w:val="000000"/>
          <w:sz w:val="18"/>
          <w:lang w:val="da-DK"/>
        </w:rPr>
        <w:t xml:space="preserve"> Id. at vii. </w:t>
      </w:r>
    </w:p>
  </w:footnote>
  <w:footnote w:id="82">
    <w:p w14:paraId="4711AFA4" w14:textId="77777777" w:rsidR="00983070" w:rsidRPr="005F125C" w:rsidRDefault="00E57D8B">
      <w:pPr>
        <w:spacing w:before="120" w:line="240" w:lineRule="atLeast"/>
        <w:jc w:val="both"/>
        <w:rPr>
          <w:lang w:val="da-DK"/>
        </w:rPr>
      </w:pPr>
      <w:r w:rsidRPr="005F125C">
        <w:rPr>
          <w:rFonts w:ascii="Arial" w:eastAsia="Arial" w:hAnsi="Arial" w:cs="Arial"/>
          <w:color w:val="000000"/>
          <w:sz w:val="18"/>
          <w:vertAlign w:val="superscript"/>
          <w:lang w:val="da-DK"/>
        </w:rPr>
        <w:t>82 </w:t>
      </w:r>
      <w:r w:rsidRPr="005F125C">
        <w:rPr>
          <w:rFonts w:ascii="Arial" w:eastAsia="Arial" w:hAnsi="Arial" w:cs="Arial"/>
          <w:color w:val="000000"/>
          <w:sz w:val="18"/>
          <w:lang w:val="da-DK"/>
        </w:rPr>
        <w:t xml:space="preserve"> Id. at xii. </w:t>
      </w:r>
    </w:p>
  </w:footnote>
  <w:footnote w:id="83">
    <w:p w14:paraId="0C8BFC13" w14:textId="77777777" w:rsidR="00983070" w:rsidRDefault="00E57D8B">
      <w:pPr>
        <w:spacing w:before="200" w:line="240" w:lineRule="atLeast"/>
        <w:jc w:val="both"/>
      </w:pPr>
      <w:r>
        <w:rPr>
          <w:rFonts w:ascii="Arial" w:eastAsia="Arial" w:hAnsi="Arial" w:cs="Arial"/>
          <w:color w:val="000000"/>
          <w:sz w:val="18"/>
          <w:vertAlign w:val="superscript"/>
        </w:rPr>
        <w:t>83 </w:t>
      </w:r>
      <w:r>
        <w:rPr>
          <w:rFonts w:ascii="Arial" w:eastAsia="Arial" w:hAnsi="Arial" w:cs="Arial"/>
          <w:color w:val="000000"/>
          <w:sz w:val="18"/>
        </w:rPr>
        <w:t xml:space="preserve"> See William L. Weis, "No Ifs, ands or Butts" - Why Workplace </w:t>
      </w:r>
      <w:r>
        <w:rPr>
          <w:rFonts w:ascii="Arial" w:eastAsia="Arial" w:hAnsi="Arial" w:cs="Arial"/>
          <w:b/>
          <w:i/>
          <w:color w:val="000000"/>
          <w:sz w:val="18"/>
          <w:u w:val="single"/>
        </w:rPr>
        <w:t>Smoking</w:t>
      </w:r>
      <w:r>
        <w:rPr>
          <w:rFonts w:ascii="Arial" w:eastAsia="Arial" w:hAnsi="Arial" w:cs="Arial"/>
          <w:color w:val="000000"/>
          <w:sz w:val="18"/>
        </w:rPr>
        <w:t xml:space="preserve"> Should Be Banned, Mgmt. World, Sept. 1981, at 39. Weis estimated that companies could save $ 5,000 a year for every </w:t>
      </w:r>
      <w:r>
        <w:rPr>
          <w:rFonts w:ascii="Arial" w:eastAsia="Arial" w:hAnsi="Arial" w:cs="Arial"/>
          <w:b/>
          <w:i/>
          <w:color w:val="000000"/>
          <w:sz w:val="18"/>
          <w:u w:val="single"/>
        </w:rPr>
        <w:t>smoking</w:t>
      </w:r>
      <w:r>
        <w:rPr>
          <w:rFonts w:ascii="Arial" w:eastAsia="Arial" w:hAnsi="Arial" w:cs="Arial"/>
          <w:color w:val="000000"/>
          <w:sz w:val="18"/>
        </w:rPr>
        <w:t xml:space="preserve"> employee who was replaced with a nonsmoker. Id. at 39-40. </w:t>
      </w:r>
    </w:p>
  </w:footnote>
  <w:footnote w:id="84">
    <w:p w14:paraId="7152220B" w14:textId="77777777" w:rsidR="00983070" w:rsidRDefault="00E57D8B">
      <w:pPr>
        <w:spacing w:before="200" w:line="240" w:lineRule="atLeast"/>
        <w:jc w:val="both"/>
      </w:pPr>
      <w:r>
        <w:rPr>
          <w:rFonts w:ascii="Arial" w:eastAsia="Arial" w:hAnsi="Arial" w:cs="Arial"/>
          <w:color w:val="000000"/>
          <w:sz w:val="18"/>
          <w:vertAlign w:val="superscript"/>
        </w:rPr>
        <w:t>84 </w:t>
      </w:r>
      <w:r>
        <w:rPr>
          <w:rFonts w:ascii="Arial" w:eastAsia="Arial" w:hAnsi="Arial" w:cs="Arial"/>
          <w:color w:val="000000"/>
          <w:sz w:val="18"/>
        </w:rPr>
        <w:t xml:space="preserve"> See, e.g., Robert D. Tollison &amp; Richard E. Wagner, </w:t>
      </w:r>
      <w:r>
        <w:rPr>
          <w:rFonts w:ascii="Arial" w:eastAsia="Arial" w:hAnsi="Arial" w:cs="Arial"/>
          <w:b/>
          <w:i/>
          <w:color w:val="000000"/>
          <w:sz w:val="18"/>
          <w:u w:val="single"/>
        </w:rPr>
        <w:t>Smoking</w:t>
      </w:r>
      <w:r>
        <w:rPr>
          <w:rFonts w:ascii="Arial" w:eastAsia="Arial" w:hAnsi="Arial" w:cs="Arial"/>
          <w:color w:val="000000"/>
          <w:sz w:val="18"/>
        </w:rPr>
        <w:t xml:space="preserve"> and the State: Social Costs, Rent Seeking, and Public Policy 19-21 (1988) (suggesting that employee </w:t>
      </w:r>
      <w:r>
        <w:rPr>
          <w:rFonts w:ascii="Arial" w:eastAsia="Arial" w:hAnsi="Arial" w:cs="Arial"/>
          <w:b/>
          <w:i/>
          <w:color w:val="000000"/>
          <w:sz w:val="18"/>
          <w:u w:val="single"/>
        </w:rPr>
        <w:t>smoking</w:t>
      </w:r>
      <w:r>
        <w:rPr>
          <w:rFonts w:ascii="Arial" w:eastAsia="Arial" w:hAnsi="Arial" w:cs="Arial"/>
          <w:color w:val="000000"/>
          <w:sz w:val="18"/>
        </w:rPr>
        <w:t xml:space="preserve"> does not increase costs, worker absenteeism, or productivity). </w:t>
      </w:r>
    </w:p>
  </w:footnote>
  <w:footnote w:id="85">
    <w:p w14:paraId="76F0E239" w14:textId="77777777" w:rsidR="00983070" w:rsidRDefault="00E57D8B">
      <w:pPr>
        <w:spacing w:before="120" w:line="240" w:lineRule="atLeast"/>
        <w:jc w:val="both"/>
      </w:pPr>
      <w:r>
        <w:rPr>
          <w:rFonts w:ascii="Arial" w:eastAsia="Arial" w:hAnsi="Arial" w:cs="Arial"/>
          <w:color w:val="000000"/>
          <w:sz w:val="18"/>
          <w:vertAlign w:val="superscript"/>
        </w:rPr>
        <w:t>85 </w:t>
      </w:r>
      <w:r>
        <w:rPr>
          <w:rFonts w:ascii="Arial" w:eastAsia="Arial" w:hAnsi="Arial" w:cs="Arial"/>
          <w:color w:val="000000"/>
          <w:sz w:val="18"/>
        </w:rPr>
        <w:t xml:space="preserve"> Jimmy Goh, Comment, "Smokers Need Not Apply": Challenging Employment Discrimina</w:t>
      </w:r>
      <w:r>
        <w:rPr>
          <w:rFonts w:ascii="Arial" w:eastAsia="Arial" w:hAnsi="Arial" w:cs="Arial"/>
          <w:color w:val="000000"/>
          <w:sz w:val="18"/>
        </w:rPr>
        <w:t xml:space="preserve">tion Against Smokers Under the Americans with Disabilities Act, 39 Kan. L. Rev. 817, 823 (1991).  </w:t>
      </w:r>
    </w:p>
  </w:footnote>
  <w:footnote w:id="86">
    <w:p w14:paraId="1223AA02" w14:textId="77777777" w:rsidR="00983070" w:rsidRDefault="00E57D8B">
      <w:pPr>
        <w:spacing w:before="240" w:line="240" w:lineRule="atLeast"/>
        <w:jc w:val="both"/>
      </w:pPr>
      <w:r>
        <w:rPr>
          <w:rFonts w:ascii="Arial" w:eastAsia="Arial" w:hAnsi="Arial" w:cs="Arial"/>
          <w:color w:val="000000"/>
          <w:sz w:val="18"/>
          <w:vertAlign w:val="superscript"/>
        </w:rPr>
        <w:t>86 </w:t>
      </w:r>
      <w:r>
        <w:rPr>
          <w:rFonts w:ascii="Arial" w:eastAsia="Arial" w:hAnsi="Arial" w:cs="Arial"/>
          <w:color w:val="000000"/>
          <w:sz w:val="18"/>
        </w:rPr>
        <w:t xml:space="preserve"> See Mark W. Pugsley, Note, Nonsmoking Hiring Policies: Examining the Status of Smokers Under Title I of the Americans with Disabilities Act of 1990, </w:t>
      </w:r>
      <w:hyperlink r:id="rId32" w:history="1">
        <w:r>
          <w:rPr>
            <w:rFonts w:ascii="Arial" w:eastAsia="Arial" w:hAnsi="Arial" w:cs="Arial"/>
            <w:i/>
            <w:color w:val="0077CC"/>
            <w:sz w:val="18"/>
            <w:u w:val="single"/>
          </w:rPr>
          <w:t>43 Duke L.J. 1089, 1092 (1994).</w:t>
        </w:r>
      </w:hyperlink>
      <w:r>
        <w:rPr>
          <w:rFonts w:ascii="Arial" w:eastAsia="Arial" w:hAnsi="Arial" w:cs="Arial"/>
          <w:color w:val="000000"/>
          <w:sz w:val="18"/>
        </w:rPr>
        <w:t xml:space="preserve">  </w:t>
      </w:r>
    </w:p>
  </w:footnote>
  <w:footnote w:id="87">
    <w:p w14:paraId="7D3DC798" w14:textId="77777777" w:rsidR="00983070" w:rsidRDefault="00E57D8B">
      <w:pPr>
        <w:spacing w:before="200" w:line="240" w:lineRule="atLeast"/>
        <w:jc w:val="both"/>
      </w:pPr>
      <w:r>
        <w:rPr>
          <w:rFonts w:ascii="Arial" w:eastAsia="Arial" w:hAnsi="Arial" w:cs="Arial"/>
          <w:color w:val="000000"/>
          <w:sz w:val="18"/>
          <w:vertAlign w:val="superscript"/>
        </w:rPr>
        <w:t>87 </w:t>
      </w:r>
      <w:r>
        <w:rPr>
          <w:rFonts w:ascii="Arial" w:eastAsia="Arial" w:hAnsi="Arial" w:cs="Arial"/>
          <w:color w:val="000000"/>
          <w:sz w:val="18"/>
        </w:rPr>
        <w:t xml:space="preserve"> Andrew M. Kramer &amp; Laurie F. Calder, The Emergence of Employees' Privacy Right</w:t>
      </w:r>
      <w:r>
        <w:rPr>
          <w:rFonts w:ascii="Arial" w:eastAsia="Arial" w:hAnsi="Arial" w:cs="Arial"/>
          <w:color w:val="000000"/>
          <w:sz w:val="18"/>
        </w:rPr>
        <w:t xml:space="preserve">s: </w:t>
      </w:r>
      <w:r>
        <w:rPr>
          <w:rFonts w:ascii="Arial" w:eastAsia="Arial" w:hAnsi="Arial" w:cs="Arial"/>
          <w:b/>
          <w:i/>
          <w:color w:val="000000"/>
          <w:sz w:val="18"/>
          <w:u w:val="single"/>
        </w:rPr>
        <w:t>Smoking</w:t>
      </w:r>
      <w:r>
        <w:rPr>
          <w:rFonts w:ascii="Arial" w:eastAsia="Arial" w:hAnsi="Arial" w:cs="Arial"/>
          <w:color w:val="000000"/>
          <w:sz w:val="18"/>
        </w:rPr>
        <w:t xml:space="preserve"> and the Workplace, 8 Lab. Law. 313, 322 (1992).  </w:t>
      </w:r>
    </w:p>
  </w:footnote>
  <w:footnote w:id="88">
    <w:p w14:paraId="461F0D40" w14:textId="77777777" w:rsidR="00983070" w:rsidRDefault="00E57D8B">
      <w:pPr>
        <w:spacing w:before="200" w:line="240" w:lineRule="atLeast"/>
        <w:jc w:val="both"/>
      </w:pPr>
      <w:r>
        <w:rPr>
          <w:rFonts w:ascii="Arial" w:eastAsia="Arial" w:hAnsi="Arial" w:cs="Arial"/>
          <w:color w:val="000000"/>
          <w:sz w:val="18"/>
          <w:vertAlign w:val="superscript"/>
        </w:rPr>
        <w:t>88 </w:t>
      </w:r>
      <w:r>
        <w:rPr>
          <w:rFonts w:ascii="Arial" w:eastAsia="Arial" w:hAnsi="Arial" w:cs="Arial"/>
          <w:color w:val="000000"/>
          <w:sz w:val="18"/>
        </w:rPr>
        <w:t xml:space="preserve"> See, e.g., Bruce Samuels &amp; Stanton A. Glantz, The Politics of Local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Control</w:t>
      </w:r>
      <w:r>
        <w:rPr>
          <w:rFonts w:ascii="Arial" w:eastAsia="Arial" w:hAnsi="Arial" w:cs="Arial"/>
          <w:color w:val="000000"/>
          <w:sz w:val="18"/>
        </w:rPr>
        <w:t xml:space="preserve">, 266 J.A.M.A. 2110 (1991).  </w:t>
      </w:r>
    </w:p>
  </w:footnote>
  <w:footnote w:id="89">
    <w:p w14:paraId="304C33FB" w14:textId="77777777" w:rsidR="00983070" w:rsidRDefault="00E57D8B">
      <w:pPr>
        <w:spacing w:before="200" w:line="240" w:lineRule="atLeast"/>
        <w:jc w:val="both"/>
      </w:pPr>
      <w:r>
        <w:rPr>
          <w:rFonts w:ascii="Arial" w:eastAsia="Arial" w:hAnsi="Arial" w:cs="Arial"/>
          <w:color w:val="000000"/>
          <w:sz w:val="18"/>
          <w:vertAlign w:val="superscript"/>
        </w:rPr>
        <w:t>89 </w:t>
      </w:r>
      <w:r>
        <w:rPr>
          <w:rFonts w:ascii="Arial" w:eastAsia="Arial" w:hAnsi="Arial" w:cs="Arial"/>
          <w:color w:val="000000"/>
          <w:sz w:val="18"/>
        </w:rPr>
        <w:t xml:space="preserve"> Jon Van, Report: 2nd-Hand </w:t>
      </w:r>
      <w:r>
        <w:rPr>
          <w:rFonts w:ascii="Arial" w:eastAsia="Arial" w:hAnsi="Arial" w:cs="Arial"/>
          <w:b/>
          <w:i/>
          <w:color w:val="000000"/>
          <w:sz w:val="18"/>
          <w:u w:val="single"/>
        </w:rPr>
        <w:t>Smoke</w:t>
      </w:r>
      <w:r>
        <w:rPr>
          <w:rFonts w:ascii="Arial" w:eastAsia="Arial" w:hAnsi="Arial" w:cs="Arial"/>
          <w:color w:val="000000"/>
          <w:sz w:val="18"/>
        </w:rPr>
        <w:t xml:space="preserve"> Kills 53,000 a Year, Chi. Trib., Jan. 11, </w:t>
      </w:r>
      <w:r>
        <w:rPr>
          <w:rFonts w:ascii="Arial" w:eastAsia="Arial" w:hAnsi="Arial" w:cs="Arial"/>
          <w:color w:val="000000"/>
          <w:sz w:val="18"/>
        </w:rPr>
        <w:t xml:space="preserve">1991, at C4. </w:t>
      </w:r>
    </w:p>
  </w:footnote>
  <w:footnote w:id="90">
    <w:p w14:paraId="7672F4F4" w14:textId="77777777" w:rsidR="00983070" w:rsidRDefault="00E57D8B">
      <w:pPr>
        <w:spacing w:before="200" w:line="240" w:lineRule="atLeast"/>
        <w:jc w:val="both"/>
      </w:pPr>
      <w:r>
        <w:rPr>
          <w:rFonts w:ascii="Arial" w:eastAsia="Arial" w:hAnsi="Arial" w:cs="Arial"/>
          <w:color w:val="000000"/>
          <w:sz w:val="18"/>
          <w:vertAlign w:val="superscript"/>
        </w:rPr>
        <w:t>90 </w:t>
      </w:r>
      <w:r>
        <w:rPr>
          <w:rFonts w:ascii="Arial" w:eastAsia="Arial" w:hAnsi="Arial" w:cs="Arial"/>
          <w:color w:val="000000"/>
          <w:sz w:val="18"/>
        </w:rPr>
        <w:t xml:space="preserve"> Stanton A. Glantz &amp; William Parmley, Passive </w:t>
      </w:r>
      <w:r>
        <w:rPr>
          <w:rFonts w:ascii="Arial" w:eastAsia="Arial" w:hAnsi="Arial" w:cs="Arial"/>
          <w:b/>
          <w:i/>
          <w:color w:val="000000"/>
          <w:sz w:val="18"/>
          <w:u w:val="single"/>
        </w:rPr>
        <w:t>Smoking</w:t>
      </w:r>
      <w:r>
        <w:rPr>
          <w:rFonts w:ascii="Arial" w:eastAsia="Arial" w:hAnsi="Arial" w:cs="Arial"/>
          <w:color w:val="000000"/>
          <w:sz w:val="18"/>
        </w:rPr>
        <w:t xml:space="preserve"> and Heart Disease: Epidemiology, Physiology, &amp; Biochemistry, 83 Circulation 1 (1991). </w:t>
      </w:r>
    </w:p>
  </w:footnote>
  <w:footnote w:id="91">
    <w:p w14:paraId="332C2D80" w14:textId="77777777" w:rsidR="00983070" w:rsidRDefault="00E57D8B">
      <w:pPr>
        <w:spacing w:before="240" w:line="240" w:lineRule="atLeast"/>
        <w:jc w:val="both"/>
      </w:pPr>
      <w:r>
        <w:rPr>
          <w:rFonts w:ascii="Arial" w:eastAsia="Arial" w:hAnsi="Arial" w:cs="Arial"/>
          <w:color w:val="000000"/>
          <w:sz w:val="18"/>
          <w:vertAlign w:val="superscript"/>
        </w:rPr>
        <w:t>91 </w:t>
      </w:r>
      <w:r>
        <w:rPr>
          <w:rFonts w:ascii="Arial" w:eastAsia="Arial" w:hAnsi="Arial" w:cs="Arial"/>
          <w:color w:val="000000"/>
          <w:sz w:val="18"/>
        </w:rPr>
        <w:t xml:space="preserve"> Respiratory Health Effects of Passive </w:t>
      </w:r>
      <w:r>
        <w:rPr>
          <w:rFonts w:ascii="Arial" w:eastAsia="Arial" w:hAnsi="Arial" w:cs="Arial"/>
          <w:b/>
          <w:i/>
          <w:color w:val="000000"/>
          <w:sz w:val="18"/>
          <w:u w:val="single"/>
        </w:rPr>
        <w:t>Smoking</w:t>
      </w:r>
      <w:r>
        <w:rPr>
          <w:rFonts w:ascii="Arial" w:eastAsia="Arial" w:hAnsi="Arial" w:cs="Arial"/>
          <w:color w:val="000000"/>
          <w:sz w:val="18"/>
        </w:rPr>
        <w:t xml:space="preserve">, supra note 6, at 1-4 (1992). </w:t>
      </w:r>
      <w:r>
        <w:rPr>
          <w:rFonts w:ascii="Arial" w:eastAsia="Arial" w:hAnsi="Arial" w:cs="Arial"/>
          <w:b/>
          <w:i/>
          <w:color w:val="000000"/>
          <w:sz w:val="18"/>
          <w:u w:val="single"/>
        </w:rPr>
        <w:t>Tobacco</w:t>
      </w:r>
      <w:r>
        <w:rPr>
          <w:rFonts w:ascii="Arial" w:eastAsia="Arial" w:hAnsi="Arial" w:cs="Arial"/>
          <w:color w:val="000000"/>
          <w:sz w:val="18"/>
        </w:rPr>
        <w:t xml:space="preserve"> proponents</w:t>
      </w:r>
      <w:r>
        <w:rPr>
          <w:rFonts w:ascii="Arial" w:eastAsia="Arial" w:hAnsi="Arial" w:cs="Arial"/>
          <w:color w:val="000000"/>
          <w:sz w:val="18"/>
        </w:rPr>
        <w:t xml:space="preserve"> have convinced at least one federal judge that the EPA's procedures and scientific method may have been too questionable to withstand close scrutiny. See </w:t>
      </w:r>
      <w:hyperlink r:id="rId33" w:history="1">
        <w:r>
          <w:rPr>
            <w:rFonts w:ascii="Arial" w:eastAsia="Arial" w:hAnsi="Arial" w:cs="Arial"/>
            <w:i/>
            <w:color w:val="0077CC"/>
            <w:sz w:val="18"/>
            <w:u w:val="single"/>
          </w:rPr>
          <w:t xml:space="preserve">Flue-Cured </w:t>
        </w:r>
      </w:hyperlink>
      <w:hyperlink r:id="rId34" w:history="1">
        <w:r>
          <w:rPr>
            <w:rFonts w:ascii="Arial" w:eastAsia="Arial" w:hAnsi="Arial" w:cs="Arial"/>
            <w:b/>
            <w:i/>
            <w:color w:val="0077CC"/>
            <w:sz w:val="18"/>
            <w:u w:val="single"/>
          </w:rPr>
          <w:t>Tobacco</w:t>
        </w:r>
      </w:hyperlink>
      <w:hyperlink r:id="rId35" w:history="1">
        <w:r>
          <w:rPr>
            <w:rFonts w:ascii="Arial" w:eastAsia="Arial" w:hAnsi="Arial" w:cs="Arial"/>
            <w:i/>
            <w:color w:val="0077CC"/>
            <w:sz w:val="18"/>
            <w:u w:val="single"/>
          </w:rPr>
          <w:t xml:space="preserve"> Coop. Stabilization Corp. v. United States EPA, 4 F. Supp. 2d 435 (M.D. N.C. 1998)</w:t>
        </w:r>
      </w:hyperlink>
      <w:r>
        <w:rPr>
          <w:rFonts w:ascii="Arial" w:eastAsia="Arial" w:hAnsi="Arial" w:cs="Arial"/>
          <w:color w:val="000000"/>
          <w:sz w:val="18"/>
        </w:rPr>
        <w:t xml:space="preserve">  </w:t>
      </w:r>
    </w:p>
  </w:footnote>
  <w:footnote w:id="92">
    <w:p w14:paraId="40DA60E4" w14:textId="77777777" w:rsidR="00983070" w:rsidRDefault="00E57D8B">
      <w:pPr>
        <w:spacing w:before="240" w:line="240" w:lineRule="atLeast"/>
        <w:jc w:val="both"/>
      </w:pPr>
      <w:r>
        <w:rPr>
          <w:rFonts w:ascii="Arial" w:eastAsia="Arial" w:hAnsi="Arial" w:cs="Arial"/>
          <w:color w:val="000000"/>
          <w:sz w:val="18"/>
          <w:vertAlign w:val="superscript"/>
        </w:rPr>
        <w:t>92 </w:t>
      </w:r>
      <w:r>
        <w:rPr>
          <w:rFonts w:ascii="Arial" w:eastAsia="Arial" w:hAnsi="Arial" w:cs="Arial"/>
          <w:color w:val="000000"/>
          <w:sz w:val="18"/>
        </w:rPr>
        <w:t xml:space="preserve"> Office of Envtl. Health Hazard Assessme</w:t>
      </w:r>
      <w:r>
        <w:rPr>
          <w:rFonts w:ascii="Arial" w:eastAsia="Arial" w:hAnsi="Arial" w:cs="Arial"/>
          <w:color w:val="000000"/>
          <w:sz w:val="18"/>
        </w:rPr>
        <w:t xml:space="preserve">nt, Cal. EPA, Health Effects of Exposure to Environmental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 [hereinafter Cal. EPA], available at </w:t>
      </w:r>
      <w:hyperlink r:id="rId36" w:history="1">
        <w:r>
          <w:rPr>
            <w:rFonts w:ascii="Arial" w:eastAsia="Arial" w:hAnsi="Arial" w:cs="Arial"/>
            <w:i/>
            <w:color w:val="0077CC"/>
            <w:sz w:val="18"/>
            <w:u w:val="single"/>
          </w:rPr>
          <w:t>http://www.oehha.org/pdf/exec.pdf</w:t>
        </w:r>
      </w:hyperlink>
      <w:r>
        <w:rPr>
          <w:rFonts w:ascii="Arial" w:eastAsia="Arial" w:hAnsi="Arial" w:cs="Arial"/>
          <w:color w:val="000000"/>
          <w:sz w:val="18"/>
        </w:rPr>
        <w:t xml:space="preserve"> (Sept. 1997).</w:t>
      </w:r>
    </w:p>
  </w:footnote>
  <w:footnote w:id="93">
    <w:p w14:paraId="14C3D90E" w14:textId="77777777" w:rsidR="00983070" w:rsidRDefault="00E57D8B">
      <w:pPr>
        <w:spacing w:before="240" w:line="240" w:lineRule="atLeast"/>
        <w:jc w:val="both"/>
      </w:pPr>
      <w:r>
        <w:rPr>
          <w:rFonts w:ascii="Arial" w:eastAsia="Arial" w:hAnsi="Arial" w:cs="Arial"/>
          <w:color w:val="000000"/>
          <w:sz w:val="18"/>
          <w:vertAlign w:val="superscript"/>
        </w:rPr>
        <w:t>93 </w:t>
      </w:r>
      <w:r>
        <w:rPr>
          <w:rFonts w:ascii="Arial" w:eastAsia="Arial" w:hAnsi="Arial" w:cs="Arial"/>
          <w:color w:val="000000"/>
          <w:sz w:val="18"/>
        </w:rPr>
        <w:t xml:space="preserve">  </w:t>
      </w:r>
      <w:hyperlink r:id="rId37" w:history="1">
        <w:r>
          <w:rPr>
            <w:rFonts w:ascii="Arial" w:eastAsia="Arial" w:hAnsi="Arial" w:cs="Arial"/>
            <w:i/>
            <w:color w:val="0077CC"/>
            <w:sz w:val="18"/>
            <w:u w:val="single"/>
          </w:rPr>
          <w:t xml:space="preserve">Cal. EPA, supra </w:t>
        </w:r>
      </w:hyperlink>
      <w:r>
        <w:rPr>
          <w:rFonts w:ascii="Arial" w:eastAsia="Arial" w:hAnsi="Arial" w:cs="Arial"/>
          <w:color w:val="000000"/>
          <w:sz w:val="18"/>
        </w:rPr>
        <w:t xml:space="preserve">note 92, at ES-xix. </w:t>
      </w:r>
    </w:p>
  </w:footnote>
  <w:footnote w:id="94">
    <w:p w14:paraId="386AB9D7" w14:textId="77777777" w:rsidR="00983070" w:rsidRDefault="00E57D8B">
      <w:pPr>
        <w:spacing w:before="200" w:line="240" w:lineRule="atLeast"/>
        <w:jc w:val="both"/>
      </w:pPr>
      <w:r>
        <w:rPr>
          <w:rFonts w:ascii="Arial" w:eastAsia="Arial" w:hAnsi="Arial" w:cs="Arial"/>
          <w:color w:val="000000"/>
          <w:sz w:val="18"/>
          <w:vertAlign w:val="superscript"/>
        </w:rPr>
        <w:t>94 </w:t>
      </w:r>
      <w:r>
        <w:rPr>
          <w:rFonts w:ascii="Arial" w:eastAsia="Arial" w:hAnsi="Arial" w:cs="Arial"/>
          <w:color w:val="000000"/>
          <w:sz w:val="18"/>
        </w:rPr>
        <w:t xml:space="preserve"> Id. at ES-xx (observing that "</w:t>
      </w:r>
      <w:r>
        <w:rPr>
          <w:rFonts w:ascii="Arial" w:eastAsia="Arial" w:hAnsi="Arial" w:cs="Arial"/>
          <w:b/>
          <w:i/>
          <w:color w:val="000000"/>
          <w:sz w:val="18"/>
          <w:u w:val="single"/>
        </w:rPr>
        <w:t>smoking</w:t>
      </w:r>
      <w:r>
        <w:rPr>
          <w:rFonts w:ascii="Arial" w:eastAsia="Arial" w:hAnsi="Arial" w:cs="Arial"/>
          <w:color w:val="000000"/>
          <w:sz w:val="18"/>
        </w:rPr>
        <w:t xml:space="preserve"> is an established cause of a number of cancers (lung, larynx, oral cavity, esophagus and bla</w:t>
      </w:r>
      <w:r>
        <w:rPr>
          <w:rFonts w:ascii="Arial" w:eastAsia="Arial" w:hAnsi="Arial" w:cs="Arial"/>
          <w:color w:val="000000"/>
          <w:sz w:val="18"/>
        </w:rPr>
        <w:t xml:space="preserve">dder), and a probable cause of several others (cervical, kidney, pancreas, and stomach)"). </w:t>
      </w:r>
    </w:p>
  </w:footnote>
  <w:footnote w:id="95">
    <w:p w14:paraId="71683914" w14:textId="77777777" w:rsidR="00983070" w:rsidRDefault="00E57D8B">
      <w:pPr>
        <w:spacing w:before="120" w:line="240" w:lineRule="atLeast"/>
        <w:jc w:val="both"/>
      </w:pPr>
      <w:r>
        <w:rPr>
          <w:rFonts w:ascii="Arial" w:eastAsia="Arial" w:hAnsi="Arial" w:cs="Arial"/>
          <w:color w:val="000000"/>
          <w:sz w:val="18"/>
          <w:vertAlign w:val="superscript"/>
        </w:rPr>
        <w:t>95 </w:t>
      </w:r>
      <w:r>
        <w:rPr>
          <w:rFonts w:ascii="Arial" w:eastAsia="Arial" w:hAnsi="Arial" w:cs="Arial"/>
          <w:color w:val="000000"/>
          <w:sz w:val="18"/>
        </w:rPr>
        <w:t xml:space="preserve"> Id. at ES-xxii (finding that "the risk of [coronary heart disease] mortality is increased by a factor of 1.3"). </w:t>
      </w:r>
    </w:p>
  </w:footnote>
  <w:footnote w:id="96">
    <w:p w14:paraId="4662BB83" w14:textId="77777777" w:rsidR="00983070" w:rsidRDefault="00E57D8B">
      <w:pPr>
        <w:spacing w:before="240" w:line="240" w:lineRule="atLeast"/>
        <w:jc w:val="both"/>
      </w:pPr>
      <w:r>
        <w:rPr>
          <w:rFonts w:ascii="Arial" w:eastAsia="Arial" w:hAnsi="Arial" w:cs="Arial"/>
          <w:color w:val="000000"/>
          <w:sz w:val="18"/>
          <w:vertAlign w:val="superscript"/>
        </w:rPr>
        <w:t>96 </w:t>
      </w:r>
      <w:r>
        <w:rPr>
          <w:rFonts w:ascii="Arial" w:eastAsia="Arial" w:hAnsi="Arial" w:cs="Arial"/>
          <w:color w:val="000000"/>
          <w:sz w:val="18"/>
        </w:rPr>
        <w:t xml:space="preserve">  </w:t>
      </w:r>
      <w:hyperlink r:id="rId38" w:history="1">
        <w:r>
          <w:rPr>
            <w:rFonts w:ascii="Arial" w:eastAsia="Arial" w:hAnsi="Arial" w:cs="Arial"/>
            <w:i/>
            <w:color w:val="0077CC"/>
            <w:sz w:val="18"/>
            <w:u w:val="single"/>
          </w:rPr>
          <w:t>Helling v. McKinney, 509 U.S. 25, 35 (1993)</w:t>
        </w:r>
      </w:hyperlink>
      <w:r>
        <w:rPr>
          <w:rFonts w:ascii="Arial" w:eastAsia="Arial" w:hAnsi="Arial" w:cs="Arial"/>
          <w:color w:val="000000"/>
          <w:sz w:val="18"/>
        </w:rPr>
        <w:t xml:space="preserve"> (holding that such exposure may violate the Eighth Amendment). </w:t>
      </w:r>
    </w:p>
  </w:footnote>
  <w:footnote w:id="97">
    <w:p w14:paraId="54C0652F" w14:textId="77777777" w:rsidR="00983070" w:rsidRDefault="00E57D8B">
      <w:pPr>
        <w:spacing w:before="120" w:line="240" w:lineRule="atLeast"/>
        <w:jc w:val="both"/>
      </w:pPr>
      <w:r>
        <w:rPr>
          <w:rFonts w:ascii="Arial" w:eastAsia="Arial" w:hAnsi="Arial" w:cs="Arial"/>
          <w:color w:val="000000"/>
          <w:sz w:val="18"/>
          <w:vertAlign w:val="superscript"/>
        </w:rPr>
        <w:t>97 </w:t>
      </w:r>
      <w:r>
        <w:rPr>
          <w:rFonts w:ascii="Arial" w:eastAsia="Arial" w:hAnsi="Arial" w:cs="Arial"/>
          <w:color w:val="000000"/>
          <w:sz w:val="18"/>
        </w:rPr>
        <w:t xml:space="preserve"> See generally Kessler, supra note 53. </w:t>
      </w:r>
    </w:p>
  </w:footnote>
  <w:footnote w:id="98">
    <w:p w14:paraId="73F698AF" w14:textId="77777777" w:rsidR="00983070" w:rsidRDefault="00E57D8B">
      <w:pPr>
        <w:spacing w:before="200" w:line="240" w:lineRule="atLeast"/>
        <w:jc w:val="both"/>
      </w:pPr>
      <w:r>
        <w:rPr>
          <w:rFonts w:ascii="Arial" w:eastAsia="Arial" w:hAnsi="Arial" w:cs="Arial"/>
          <w:color w:val="000000"/>
          <w:sz w:val="18"/>
          <w:vertAlign w:val="superscript"/>
        </w:rPr>
        <w:t>98 </w:t>
      </w:r>
      <w:r>
        <w:rPr>
          <w:rFonts w:ascii="Arial" w:eastAsia="Arial" w:hAnsi="Arial" w:cs="Arial"/>
          <w:color w:val="000000"/>
          <w:sz w:val="18"/>
        </w:rPr>
        <w:t xml:space="preserve"> Peter Pringle, Cornered: Big </w:t>
      </w:r>
      <w:r>
        <w:rPr>
          <w:rFonts w:ascii="Arial" w:eastAsia="Arial" w:hAnsi="Arial" w:cs="Arial"/>
          <w:b/>
          <w:i/>
          <w:color w:val="000000"/>
          <w:sz w:val="18"/>
          <w:u w:val="single"/>
        </w:rPr>
        <w:t>Tobacco</w:t>
      </w:r>
      <w:r>
        <w:rPr>
          <w:rFonts w:ascii="Arial" w:eastAsia="Arial" w:hAnsi="Arial" w:cs="Arial"/>
          <w:color w:val="000000"/>
          <w:sz w:val="18"/>
        </w:rPr>
        <w:t xml:space="preserve"> at the Bar of Justice 56-76 (1998) (detailing the story of Merrell Williams, who photocopied incriminating documents written by the Brown &amp; Williamson </w:t>
      </w:r>
      <w:r>
        <w:rPr>
          <w:rFonts w:ascii="Arial" w:eastAsia="Arial" w:hAnsi="Arial" w:cs="Arial"/>
          <w:b/>
          <w:i/>
          <w:color w:val="000000"/>
          <w:sz w:val="18"/>
          <w:u w:val="single"/>
        </w:rPr>
        <w:t>tobacco</w:t>
      </w:r>
      <w:r>
        <w:rPr>
          <w:rFonts w:ascii="Arial" w:eastAsia="Arial" w:hAnsi="Arial" w:cs="Arial"/>
          <w:color w:val="000000"/>
          <w:sz w:val="18"/>
        </w:rPr>
        <w:t xml:space="preserve"> company). </w:t>
      </w:r>
    </w:p>
  </w:footnote>
  <w:footnote w:id="99">
    <w:p w14:paraId="564C5EE5" w14:textId="77777777" w:rsidR="00983070" w:rsidRDefault="00E57D8B">
      <w:pPr>
        <w:spacing w:before="120" w:line="240" w:lineRule="atLeast"/>
        <w:jc w:val="both"/>
      </w:pPr>
      <w:r>
        <w:rPr>
          <w:rFonts w:ascii="Arial" w:eastAsia="Arial" w:hAnsi="Arial" w:cs="Arial"/>
          <w:color w:val="000000"/>
          <w:sz w:val="18"/>
          <w:vertAlign w:val="superscript"/>
        </w:rPr>
        <w:t>99 </w:t>
      </w:r>
      <w:r>
        <w:rPr>
          <w:rFonts w:ascii="Arial" w:eastAsia="Arial" w:hAnsi="Arial" w:cs="Arial"/>
          <w:color w:val="000000"/>
          <w:sz w:val="18"/>
        </w:rPr>
        <w:t xml:space="preserve"> Hilts, supra note 65, at 129. </w:t>
      </w:r>
    </w:p>
  </w:footnote>
  <w:footnote w:id="100">
    <w:p w14:paraId="4AE151A1" w14:textId="77777777" w:rsidR="00983070" w:rsidRDefault="00E57D8B">
      <w:pPr>
        <w:spacing w:before="240" w:line="240" w:lineRule="atLeast"/>
        <w:jc w:val="both"/>
      </w:pPr>
      <w:r>
        <w:rPr>
          <w:rFonts w:ascii="Arial" w:eastAsia="Arial" w:hAnsi="Arial" w:cs="Arial"/>
          <w:color w:val="000000"/>
          <w:sz w:val="18"/>
          <w:vertAlign w:val="superscript"/>
        </w:rPr>
        <w:t>100 </w:t>
      </w:r>
      <w:r>
        <w:rPr>
          <w:rFonts w:ascii="Arial" w:eastAsia="Arial" w:hAnsi="Arial" w:cs="Arial"/>
          <w:color w:val="000000"/>
          <w:sz w:val="18"/>
        </w:rPr>
        <w:t xml:space="preserve"> Perhaps </w:t>
      </w:r>
      <w:r>
        <w:rPr>
          <w:rFonts w:ascii="Arial" w:eastAsia="Arial" w:hAnsi="Arial" w:cs="Arial"/>
          <w:color w:val="000000"/>
          <w:sz w:val="18"/>
        </w:rPr>
        <w:t xml:space="preserve">the most notorious case is </w:t>
      </w:r>
      <w:hyperlink r:id="rId39" w:history="1">
        <w:r>
          <w:rPr>
            <w:rFonts w:ascii="Arial" w:eastAsia="Arial" w:hAnsi="Arial" w:cs="Arial"/>
            <w:i/>
            <w:color w:val="0077CC"/>
            <w:sz w:val="18"/>
            <w:u w:val="single"/>
          </w:rPr>
          <w:t xml:space="preserve">Engle v. R.J. Reynolds </w:t>
        </w:r>
      </w:hyperlink>
      <w:hyperlink r:id="rId40" w:history="1">
        <w:r>
          <w:rPr>
            <w:rFonts w:ascii="Arial" w:eastAsia="Arial" w:hAnsi="Arial" w:cs="Arial"/>
            <w:b/>
            <w:i/>
            <w:color w:val="0077CC"/>
            <w:sz w:val="18"/>
            <w:u w:val="single"/>
          </w:rPr>
          <w:t>Tobacco</w:t>
        </w:r>
      </w:hyperlink>
      <w:hyperlink r:id="rId41" w:history="1">
        <w:r>
          <w:rPr>
            <w:rFonts w:ascii="Arial" w:eastAsia="Arial" w:hAnsi="Arial" w:cs="Arial"/>
            <w:i/>
            <w:color w:val="0077CC"/>
            <w:sz w:val="18"/>
            <w:u w:val="single"/>
          </w:rPr>
          <w:t xml:space="preserve"> Co., 122 F. Supp. 1355 (S.D. Fla. 2000).</w:t>
        </w:r>
      </w:hyperlink>
      <w:r>
        <w:rPr>
          <w:rFonts w:ascii="Arial" w:eastAsia="Arial" w:hAnsi="Arial" w:cs="Arial"/>
          <w:color w:val="000000"/>
          <w:sz w:val="18"/>
        </w:rPr>
        <w:t xml:space="preserve"> The initial trial resulted</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a $ 145 billion punitive damages award against several </w:t>
      </w:r>
      <w:r>
        <w:rPr>
          <w:rFonts w:ascii="Arial" w:eastAsia="Arial" w:hAnsi="Arial" w:cs="Arial"/>
          <w:b/>
          <w:i/>
          <w:color w:val="000000"/>
          <w:sz w:val="18"/>
          <w:u w:val="single"/>
        </w:rPr>
        <w:t>tobacco</w:t>
      </w:r>
      <w:r>
        <w:rPr>
          <w:rFonts w:ascii="Arial" w:eastAsia="Arial" w:hAnsi="Arial" w:cs="Arial"/>
          <w:color w:val="000000"/>
          <w:sz w:val="18"/>
        </w:rPr>
        <w:t xml:space="preserve"> company defendants.  </w:t>
      </w:r>
      <w:hyperlink r:id="rId42" w:history="1">
        <w:r>
          <w:rPr>
            <w:rFonts w:ascii="Arial" w:eastAsia="Arial" w:hAnsi="Arial" w:cs="Arial"/>
            <w:i/>
            <w:color w:val="0077CC"/>
            <w:sz w:val="18"/>
            <w:u w:val="single"/>
          </w:rPr>
          <w:t>Id. at 1358.</w:t>
        </w:r>
      </w:hyperlink>
      <w:r>
        <w:rPr>
          <w:rFonts w:ascii="Arial" w:eastAsia="Arial" w:hAnsi="Arial" w:cs="Arial"/>
          <w:color w:val="000000"/>
          <w:sz w:val="18"/>
        </w:rPr>
        <w:t xml:space="preserve"> Needless to say, the resul</w:t>
      </w:r>
      <w:r>
        <w:rPr>
          <w:rFonts w:ascii="Arial" w:eastAsia="Arial" w:hAnsi="Arial" w:cs="Arial"/>
          <w:color w:val="000000"/>
          <w:sz w:val="18"/>
        </w:rPr>
        <w:t xml:space="preserve">t is being challenged on appeal. See </w:t>
      </w:r>
      <w:hyperlink r:id="rId43" w:history="1">
        <w:r>
          <w:rPr>
            <w:rFonts w:ascii="Arial" w:eastAsia="Arial" w:hAnsi="Arial" w:cs="Arial"/>
            <w:i/>
            <w:color w:val="0077CC"/>
            <w:sz w:val="18"/>
            <w:u w:val="single"/>
          </w:rPr>
          <w:t>id. at 1364</w:t>
        </w:r>
      </w:hyperlink>
      <w:r>
        <w:rPr>
          <w:rFonts w:ascii="Arial" w:eastAsia="Arial" w:hAnsi="Arial" w:cs="Arial"/>
          <w:color w:val="000000"/>
          <w:sz w:val="18"/>
        </w:rPr>
        <w:t xml:space="preserve"> (ordering the case remanded to the circuit court for further hearings). </w:t>
      </w:r>
    </w:p>
  </w:footnote>
  <w:footnote w:id="101">
    <w:p w14:paraId="4105708B" w14:textId="77777777" w:rsidR="00983070" w:rsidRDefault="00E57D8B">
      <w:pPr>
        <w:spacing w:before="200" w:line="240" w:lineRule="atLeast"/>
        <w:jc w:val="both"/>
      </w:pPr>
      <w:r>
        <w:rPr>
          <w:rFonts w:ascii="Arial" w:eastAsia="Arial" w:hAnsi="Arial" w:cs="Arial"/>
          <w:color w:val="000000"/>
          <w:sz w:val="18"/>
          <w:vertAlign w:val="superscript"/>
        </w:rPr>
        <w:t>101 </w:t>
      </w:r>
      <w:r>
        <w:rPr>
          <w:rFonts w:ascii="Arial" w:eastAsia="Arial" w:hAnsi="Arial" w:cs="Arial"/>
          <w:color w:val="000000"/>
          <w:sz w:val="18"/>
        </w:rPr>
        <w:t xml:space="preserve"> </w:t>
      </w:r>
      <w:r>
        <w:rPr>
          <w:rFonts w:ascii="Arial" w:eastAsia="Arial" w:hAnsi="Arial" w:cs="Arial"/>
          <w:color w:val="000000"/>
          <w:sz w:val="18"/>
        </w:rPr>
        <w:t xml:space="preserve">See generally Carrick Mollenkamp, et al., The People v. Big </w:t>
      </w:r>
      <w:r>
        <w:rPr>
          <w:rFonts w:ascii="Arial" w:eastAsia="Arial" w:hAnsi="Arial" w:cs="Arial"/>
          <w:b/>
          <w:i/>
          <w:color w:val="000000"/>
          <w:sz w:val="18"/>
          <w:u w:val="single"/>
        </w:rPr>
        <w:t>Tobacco</w:t>
      </w:r>
      <w:r>
        <w:rPr>
          <w:rFonts w:ascii="Arial" w:eastAsia="Arial" w:hAnsi="Arial" w:cs="Arial"/>
          <w:color w:val="000000"/>
          <w:sz w:val="18"/>
        </w:rPr>
        <w:t xml:space="preserve">: How the States Took on the Cigarette Giants (1998). </w:t>
      </w:r>
    </w:p>
  </w:footnote>
  <w:footnote w:id="102">
    <w:p w14:paraId="08BB6349" w14:textId="77777777" w:rsidR="00983070" w:rsidRDefault="00E57D8B">
      <w:pPr>
        <w:spacing w:before="200" w:line="240" w:lineRule="atLeast"/>
        <w:jc w:val="both"/>
      </w:pPr>
      <w:r>
        <w:rPr>
          <w:rFonts w:ascii="Arial" w:eastAsia="Arial" w:hAnsi="Arial" w:cs="Arial"/>
          <w:color w:val="000000"/>
          <w:sz w:val="18"/>
          <w:vertAlign w:val="superscript"/>
        </w:rPr>
        <w:t>102 </w:t>
      </w:r>
      <w:r>
        <w:rPr>
          <w:rFonts w:ascii="Arial" w:eastAsia="Arial" w:hAnsi="Arial" w:cs="Arial"/>
          <w:color w:val="000000"/>
          <w:sz w:val="18"/>
        </w:rPr>
        <w:t xml:space="preserve"> The case, Broin v. Philip Morris Cos., Inc., was settled with the </w:t>
      </w:r>
      <w:r>
        <w:rPr>
          <w:rFonts w:ascii="Arial" w:eastAsia="Arial" w:hAnsi="Arial" w:cs="Arial"/>
          <w:b/>
          <w:i/>
          <w:color w:val="000000"/>
          <w:sz w:val="18"/>
          <w:u w:val="single"/>
        </w:rPr>
        <w:t>tobacco</w:t>
      </w:r>
      <w:r>
        <w:rPr>
          <w:rFonts w:ascii="Arial" w:eastAsia="Arial" w:hAnsi="Arial" w:cs="Arial"/>
          <w:color w:val="000000"/>
          <w:sz w:val="18"/>
        </w:rPr>
        <w:t xml:space="preserve"> company defendants agreeing to pay $ 300,000,000 for research on </w:t>
      </w:r>
      <w:r>
        <w:rPr>
          <w:rFonts w:ascii="Arial" w:eastAsia="Arial" w:hAnsi="Arial" w:cs="Arial"/>
          <w:b/>
          <w:i/>
          <w:color w:val="000000"/>
          <w:sz w:val="18"/>
          <w:u w:val="single"/>
        </w:rPr>
        <w:t>smoking</w:t>
      </w:r>
      <w:r>
        <w:rPr>
          <w:rFonts w:ascii="Arial" w:eastAsia="Arial" w:hAnsi="Arial" w:cs="Arial"/>
          <w:color w:val="000000"/>
          <w:sz w:val="18"/>
        </w:rPr>
        <w:t xml:space="preserve">-related diseases.  </w:t>
      </w:r>
      <w:hyperlink r:id="rId44" w:history="1">
        <w:r>
          <w:rPr>
            <w:rFonts w:ascii="Arial" w:eastAsia="Arial" w:hAnsi="Arial" w:cs="Arial"/>
            <w:i/>
            <w:color w:val="0077CC"/>
            <w:sz w:val="18"/>
            <w:u w:val="single"/>
          </w:rPr>
          <w:t>641 So. 2d 888 (Fla. Dist. Ct. 199</w:t>
        </w:r>
        <w:r>
          <w:rPr>
            <w:rFonts w:ascii="Arial" w:eastAsia="Arial" w:hAnsi="Arial" w:cs="Arial"/>
            <w:i/>
            <w:color w:val="0077CC"/>
            <w:sz w:val="18"/>
            <w:u w:val="single"/>
          </w:rPr>
          <w:t>4)</w:t>
        </w:r>
      </w:hyperlink>
      <w:r>
        <w:rPr>
          <w:rFonts w:ascii="Arial" w:eastAsia="Arial" w:hAnsi="Arial" w:cs="Arial"/>
          <w:color w:val="000000"/>
          <w:sz w:val="18"/>
        </w:rPr>
        <w:t xml:space="preserve"> (reversing the lower court's dismissal and reinstating the class action); see also Sullum, For </w:t>
      </w:r>
      <w:r>
        <w:rPr>
          <w:rFonts w:ascii="Arial" w:eastAsia="Arial" w:hAnsi="Arial" w:cs="Arial"/>
          <w:b/>
          <w:i/>
          <w:color w:val="000000"/>
          <w:sz w:val="18"/>
          <w:u w:val="single"/>
        </w:rPr>
        <w:t>Your</w:t>
      </w:r>
      <w:r>
        <w:rPr>
          <w:rFonts w:ascii="Arial" w:eastAsia="Arial" w:hAnsi="Arial" w:cs="Arial"/>
          <w:color w:val="000000"/>
          <w:sz w:val="18"/>
        </w:rPr>
        <w:t xml:space="preserve"> Own Good, supra note 27, at 202. Broin had contracted lung cancer after working as a flight attendant for thirteen years. Id. at 201. </w:t>
      </w:r>
    </w:p>
  </w:footnote>
  <w:footnote w:id="103">
    <w:p w14:paraId="17DC9262" w14:textId="77777777" w:rsidR="00983070" w:rsidRDefault="00E57D8B">
      <w:pPr>
        <w:spacing w:before="120" w:line="240" w:lineRule="atLeast"/>
        <w:jc w:val="both"/>
      </w:pPr>
      <w:r>
        <w:rPr>
          <w:rFonts w:ascii="Arial" w:eastAsia="Arial" w:hAnsi="Arial" w:cs="Arial"/>
          <w:color w:val="000000"/>
          <w:sz w:val="18"/>
          <w:vertAlign w:val="superscript"/>
        </w:rPr>
        <w:t>103 </w:t>
      </w:r>
      <w:r>
        <w:rPr>
          <w:rFonts w:ascii="Arial" w:eastAsia="Arial" w:hAnsi="Arial" w:cs="Arial"/>
          <w:color w:val="000000"/>
          <w:sz w:val="18"/>
        </w:rPr>
        <w:t xml:space="preserve"> Pringle, supr</w:t>
      </w:r>
      <w:r>
        <w:rPr>
          <w:rFonts w:ascii="Arial" w:eastAsia="Arial" w:hAnsi="Arial" w:cs="Arial"/>
          <w:color w:val="000000"/>
          <w:sz w:val="18"/>
        </w:rPr>
        <w:t xml:space="preserve">a note 98, at 238. </w:t>
      </w:r>
    </w:p>
  </w:footnote>
  <w:footnote w:id="104">
    <w:p w14:paraId="03E8692F" w14:textId="77777777" w:rsidR="00983070" w:rsidRDefault="00E57D8B">
      <w:pPr>
        <w:spacing w:before="120" w:line="240" w:lineRule="atLeast"/>
        <w:jc w:val="both"/>
      </w:pPr>
      <w:r>
        <w:rPr>
          <w:rFonts w:ascii="Arial" w:eastAsia="Arial" w:hAnsi="Arial" w:cs="Arial"/>
          <w:color w:val="000000"/>
          <w:sz w:val="18"/>
          <w:vertAlign w:val="superscript"/>
        </w:rPr>
        <w:t>104 </w:t>
      </w:r>
      <w:r>
        <w:rPr>
          <w:rFonts w:ascii="Arial" w:eastAsia="Arial" w:hAnsi="Arial" w:cs="Arial"/>
          <w:color w:val="000000"/>
          <w:sz w:val="18"/>
        </w:rPr>
        <w:t xml:space="preserve"> Id. </w:t>
      </w:r>
    </w:p>
  </w:footnote>
  <w:footnote w:id="105">
    <w:p w14:paraId="0617F0AB" w14:textId="77777777" w:rsidR="00983070" w:rsidRDefault="00E57D8B">
      <w:pPr>
        <w:spacing w:before="240" w:line="240" w:lineRule="atLeast"/>
        <w:jc w:val="both"/>
      </w:pPr>
      <w:r>
        <w:rPr>
          <w:rFonts w:ascii="Arial" w:eastAsia="Arial" w:hAnsi="Arial" w:cs="Arial"/>
          <w:color w:val="000000"/>
          <w:sz w:val="18"/>
          <w:vertAlign w:val="superscript"/>
        </w:rPr>
        <w:t>105 </w:t>
      </w:r>
      <w:r>
        <w:rPr>
          <w:rFonts w:ascii="Arial" w:eastAsia="Arial" w:hAnsi="Arial" w:cs="Arial"/>
          <w:color w:val="000000"/>
          <w:sz w:val="18"/>
        </w:rPr>
        <w:t xml:space="preserve"> Public Citizen, Don't Be Fooled Again: A Report on the </w:t>
      </w:r>
      <w:r>
        <w:rPr>
          <w:rFonts w:ascii="Arial" w:eastAsia="Arial" w:hAnsi="Arial" w:cs="Arial"/>
          <w:b/>
          <w:i/>
          <w:color w:val="000000"/>
          <w:sz w:val="18"/>
          <w:u w:val="single"/>
        </w:rPr>
        <w:t>Tobacco</w:t>
      </w:r>
      <w:r>
        <w:rPr>
          <w:rFonts w:ascii="Arial" w:eastAsia="Arial" w:hAnsi="Arial" w:cs="Arial"/>
          <w:color w:val="000000"/>
          <w:sz w:val="18"/>
        </w:rPr>
        <w:t xml:space="preserve"> Industry's Lies and Deceptions, at </w:t>
      </w:r>
      <w:hyperlink r:id="rId45" w:history="1">
        <w:r>
          <w:rPr>
            <w:rFonts w:ascii="Arial" w:eastAsia="Arial" w:hAnsi="Arial" w:cs="Arial"/>
            <w:i/>
            <w:color w:val="0077CC"/>
            <w:sz w:val="18"/>
            <w:u w:val="single"/>
          </w:rPr>
          <w:t>http://www.citizen.org/co</w:t>
        </w:r>
        <w:r>
          <w:rPr>
            <w:rFonts w:ascii="Arial" w:eastAsia="Arial" w:hAnsi="Arial" w:cs="Arial"/>
            <w:i/>
            <w:color w:val="0077CC"/>
            <w:sz w:val="18"/>
            <w:u w:val="single"/>
          </w:rPr>
          <w:t>ngress/civjus/prod_liability/</w:t>
        </w:r>
      </w:hyperlink>
      <w:hyperlink r:id="rId46" w:history="1">
        <w:r>
          <w:rPr>
            <w:rFonts w:ascii="Arial" w:eastAsia="Arial" w:hAnsi="Arial" w:cs="Arial"/>
            <w:b/>
            <w:i/>
            <w:color w:val="0077CC"/>
            <w:sz w:val="18"/>
            <w:u w:val="single"/>
          </w:rPr>
          <w:t>tobacco</w:t>
        </w:r>
      </w:hyperlink>
      <w:hyperlink r:id="rId47" w:history="1">
        <w:r>
          <w:rPr>
            <w:rFonts w:ascii="Arial" w:eastAsia="Arial" w:hAnsi="Arial" w:cs="Arial"/>
            <w:i/>
            <w:color w:val="0077CC"/>
            <w:sz w:val="18"/>
            <w:u w:val="single"/>
          </w:rPr>
          <w:t>/articles.cfm?ID=907</w:t>
        </w:r>
      </w:hyperlink>
      <w:r>
        <w:rPr>
          <w:rFonts w:ascii="Arial" w:eastAsia="Arial" w:hAnsi="Arial" w:cs="Arial"/>
          <w:color w:val="000000"/>
          <w:sz w:val="18"/>
        </w:rPr>
        <w:t xml:space="preserve"> (la</w:t>
      </w:r>
      <w:r>
        <w:rPr>
          <w:rFonts w:ascii="Arial" w:eastAsia="Arial" w:hAnsi="Arial" w:cs="Arial"/>
          <w:color w:val="000000"/>
          <w:sz w:val="18"/>
        </w:rPr>
        <w:t xml:space="preserve">st visited Feb. 17, 2002). As of May 2001, the Philip Morris website says: "we agree with the overwhelming medical and scientific consensus that cigarette </w:t>
      </w:r>
      <w:r>
        <w:rPr>
          <w:rFonts w:ascii="Arial" w:eastAsia="Arial" w:hAnsi="Arial" w:cs="Arial"/>
          <w:b/>
          <w:i/>
          <w:color w:val="000000"/>
          <w:sz w:val="18"/>
          <w:u w:val="single"/>
        </w:rPr>
        <w:t>smoking</w:t>
      </w:r>
      <w:r>
        <w:rPr>
          <w:rFonts w:ascii="Arial" w:eastAsia="Arial" w:hAnsi="Arial" w:cs="Arial"/>
          <w:color w:val="000000"/>
          <w:sz w:val="18"/>
        </w:rPr>
        <w:t xml:space="preserve"> causes lung cancer, heart disease, emphysema and other serious diseases </w:t>
      </w:r>
      <w:r>
        <w:rPr>
          <w:rFonts w:ascii="Arial" w:eastAsia="Arial" w:hAnsi="Arial" w:cs="Arial"/>
          <w:b/>
          <w:i/>
          <w:color w:val="000000"/>
          <w:sz w:val="18"/>
          <w:u w:val="single"/>
        </w:rPr>
        <w:t>in</w:t>
      </w:r>
      <w:r>
        <w:rPr>
          <w:rFonts w:ascii="Arial" w:eastAsia="Arial" w:hAnsi="Arial" w:cs="Arial"/>
          <w:color w:val="000000"/>
          <w:sz w:val="18"/>
        </w:rPr>
        <w:t xml:space="preserve"> smokers." Philip M</w:t>
      </w:r>
      <w:r>
        <w:rPr>
          <w:rFonts w:ascii="Arial" w:eastAsia="Arial" w:hAnsi="Arial" w:cs="Arial"/>
          <w:color w:val="000000"/>
          <w:sz w:val="18"/>
        </w:rPr>
        <w:t xml:space="preserve">orris Cos., Inc., Philip Morris U.S.A. Responds to Presidential Commission Preliminary Report, at </w:t>
      </w:r>
      <w:hyperlink r:id="rId48" w:history="1">
        <w:r>
          <w:rPr>
            <w:rFonts w:ascii="Arial" w:eastAsia="Arial" w:hAnsi="Arial" w:cs="Arial"/>
            <w:i/>
            <w:color w:val="0077CC"/>
            <w:sz w:val="18"/>
            <w:u w:val="single"/>
          </w:rPr>
          <w:t>http://www.philipmorris.com/pressroom/lit_reg/micro</w:t>
        </w:r>
        <w:r>
          <w:rPr>
            <w:rFonts w:ascii="Arial" w:eastAsia="Arial" w:hAnsi="Arial" w:cs="Arial"/>
            <w:i/>
            <w:color w:val="0077CC"/>
            <w:sz w:val="18"/>
            <w:u w:val="single"/>
          </w:rPr>
          <w:t>sites/fda_regulation/position_paper.asp</w:t>
        </w:r>
      </w:hyperlink>
      <w:r>
        <w:rPr>
          <w:rFonts w:ascii="Arial" w:eastAsia="Arial" w:hAnsi="Arial" w:cs="Arial"/>
          <w:color w:val="000000"/>
          <w:sz w:val="18"/>
        </w:rPr>
        <w:t xml:space="preserve"> (last visited Feb. 14, 2002).</w:t>
      </w:r>
    </w:p>
  </w:footnote>
  <w:footnote w:id="106">
    <w:p w14:paraId="5F787343" w14:textId="77777777" w:rsidR="00983070" w:rsidRDefault="00E57D8B">
      <w:pPr>
        <w:spacing w:before="240" w:line="240" w:lineRule="atLeast"/>
        <w:jc w:val="both"/>
      </w:pPr>
      <w:r>
        <w:rPr>
          <w:rFonts w:ascii="Arial" w:eastAsia="Arial" w:hAnsi="Arial" w:cs="Arial"/>
          <w:color w:val="000000"/>
          <w:sz w:val="18"/>
          <w:vertAlign w:val="superscript"/>
        </w:rPr>
        <w:t>106 </w:t>
      </w:r>
      <w:r>
        <w:rPr>
          <w:rFonts w:ascii="Arial" w:eastAsia="Arial" w:hAnsi="Arial" w:cs="Arial"/>
          <w:color w:val="000000"/>
          <w:sz w:val="18"/>
        </w:rPr>
        <w:t xml:space="preserve"> Nat'l Ass'n of Attorneys Gen., </w:t>
      </w:r>
      <w:r>
        <w:rPr>
          <w:rFonts w:ascii="Arial" w:eastAsia="Arial" w:hAnsi="Arial" w:cs="Arial"/>
          <w:b/>
          <w:i/>
          <w:color w:val="000000"/>
          <w:sz w:val="18"/>
          <w:u w:val="single"/>
        </w:rPr>
        <w:t>Tobacco</w:t>
      </w:r>
      <w:r>
        <w:rPr>
          <w:rFonts w:ascii="Arial" w:eastAsia="Arial" w:hAnsi="Arial" w:cs="Arial"/>
          <w:color w:val="000000"/>
          <w:sz w:val="18"/>
        </w:rPr>
        <w:t xml:space="preserve"> Documents, at </w:t>
      </w:r>
      <w:hyperlink r:id="rId49" w:history="1">
        <w:r>
          <w:rPr>
            <w:rFonts w:ascii="Arial" w:eastAsia="Arial" w:hAnsi="Arial" w:cs="Arial"/>
            <w:i/>
            <w:color w:val="0077CC"/>
            <w:sz w:val="18"/>
            <w:u w:val="single"/>
          </w:rPr>
          <w:t>http://www.naag.org/tobac/index.html</w:t>
        </w:r>
      </w:hyperlink>
      <w:r>
        <w:rPr>
          <w:rFonts w:ascii="Arial" w:eastAsia="Arial" w:hAnsi="Arial" w:cs="Arial"/>
          <w:color w:val="000000"/>
          <w:sz w:val="18"/>
        </w:rPr>
        <w:t xml:space="preserve"> (last visited Feb. 16, 2002) (providing a history of settlement proposals and the final agreement).</w:t>
      </w:r>
    </w:p>
  </w:footnote>
  <w:footnote w:id="107">
    <w:p w14:paraId="2AEAB273" w14:textId="77777777" w:rsidR="00983070" w:rsidRDefault="00E57D8B">
      <w:pPr>
        <w:spacing w:before="120" w:line="240" w:lineRule="atLeast"/>
        <w:jc w:val="both"/>
      </w:pPr>
      <w:r>
        <w:rPr>
          <w:rFonts w:ascii="Arial" w:eastAsia="Arial" w:hAnsi="Arial" w:cs="Arial"/>
          <w:color w:val="000000"/>
          <w:sz w:val="18"/>
          <w:vertAlign w:val="superscript"/>
        </w:rPr>
        <w:t>107 </w:t>
      </w:r>
      <w:r>
        <w:rPr>
          <w:rFonts w:ascii="Arial" w:eastAsia="Arial" w:hAnsi="Arial" w:cs="Arial"/>
          <w:color w:val="000000"/>
          <w:sz w:val="18"/>
        </w:rPr>
        <w:t xml:space="preserve"> After successfully defending a lawsuit brought by the husband of a woman who died from lung cancer, a Philip Morris representative said:</w:t>
      </w:r>
    </w:p>
    <w:p w14:paraId="08CCA8D8" w14:textId="77777777" w:rsidR="00983070" w:rsidRDefault="00E57D8B">
      <w:pPr>
        <w:spacing w:before="200" w:line="240" w:lineRule="atLeast"/>
        <w:jc w:val="both"/>
      </w:pPr>
      <w:r>
        <w:rPr>
          <w:rFonts w:ascii="Arial" w:eastAsia="Arial" w:hAnsi="Arial" w:cs="Arial"/>
          <w:color w:val="000000"/>
          <w:sz w:val="18"/>
        </w:rPr>
        <w:t xml:space="preserve">Philip Morris U.S.A. is committed to being a responsible manufacturer of a dangerous product, to reducing the number of underage smokers, and is very aware of society's expectation for how it should market its products to informed adults who choose to </w:t>
      </w:r>
      <w:r>
        <w:rPr>
          <w:rFonts w:ascii="Arial" w:eastAsia="Arial" w:hAnsi="Arial" w:cs="Arial"/>
          <w:b/>
          <w:i/>
          <w:color w:val="000000"/>
          <w:sz w:val="18"/>
          <w:u w:val="single"/>
        </w:rPr>
        <w:t>smok</w:t>
      </w:r>
      <w:r>
        <w:rPr>
          <w:rFonts w:ascii="Arial" w:eastAsia="Arial" w:hAnsi="Arial" w:cs="Arial"/>
          <w:b/>
          <w:i/>
          <w:color w:val="000000"/>
          <w:sz w:val="18"/>
          <w:u w:val="single"/>
        </w:rPr>
        <w:t>e</w:t>
      </w:r>
      <w:r>
        <w:rPr>
          <w:rFonts w:ascii="Arial" w:eastAsia="Arial" w:hAnsi="Arial" w:cs="Arial"/>
          <w:color w:val="000000"/>
          <w:sz w:val="18"/>
        </w:rPr>
        <w:t>. Nonetheless, the company intends to offer a vigorous and effective defense against those who bring lawsuits against the company.</w:t>
      </w:r>
    </w:p>
    <w:p w14:paraId="2E760963" w14:textId="77777777" w:rsidR="00983070" w:rsidRDefault="00E57D8B">
      <w:pPr>
        <w:spacing w:before="240" w:line="240" w:lineRule="atLeast"/>
        <w:jc w:val="both"/>
      </w:pPr>
      <w:r>
        <w:rPr>
          <w:rFonts w:ascii="Arial" w:eastAsia="Arial" w:hAnsi="Arial" w:cs="Arial"/>
          <w:color w:val="000000"/>
          <w:sz w:val="18"/>
        </w:rPr>
        <w:t xml:space="preserve"> Philip Morris Cos., Inc., New Jersey Jury Rejects Smoker's Lawsuit; Verdict Reaffirms Personal Responsibility, at </w:t>
      </w:r>
      <w:hyperlink r:id="rId50" w:history="1">
        <w:r>
          <w:rPr>
            <w:rFonts w:ascii="Arial" w:eastAsia="Arial" w:hAnsi="Arial" w:cs="Arial"/>
            <w:i/>
            <w:color w:val="0077CC"/>
            <w:sz w:val="18"/>
            <w:u w:val="single"/>
          </w:rPr>
          <w:t>http://www.philipmorris.com/pressroom/press_releases/Mehlman5.16.asp</w:t>
        </w:r>
      </w:hyperlink>
      <w:r>
        <w:rPr>
          <w:rFonts w:ascii="Arial" w:eastAsia="Arial" w:hAnsi="Arial" w:cs="Arial"/>
          <w:color w:val="000000"/>
          <w:sz w:val="18"/>
        </w:rPr>
        <w:t xml:space="preserve"> (May 16, 2001).</w:t>
      </w:r>
    </w:p>
  </w:footnote>
  <w:footnote w:id="108">
    <w:p w14:paraId="0152E72C" w14:textId="77777777" w:rsidR="00983070" w:rsidRDefault="00E57D8B">
      <w:pPr>
        <w:spacing w:before="240" w:line="240" w:lineRule="atLeast"/>
        <w:jc w:val="both"/>
      </w:pPr>
      <w:r>
        <w:rPr>
          <w:rFonts w:ascii="Arial" w:eastAsia="Arial" w:hAnsi="Arial" w:cs="Arial"/>
          <w:color w:val="000000"/>
          <w:sz w:val="18"/>
          <w:vertAlign w:val="superscript"/>
        </w:rPr>
        <w:t>108 </w:t>
      </w:r>
      <w:r>
        <w:rPr>
          <w:rFonts w:ascii="Arial" w:eastAsia="Arial" w:hAnsi="Arial" w:cs="Arial"/>
          <w:color w:val="000000"/>
          <w:sz w:val="18"/>
        </w:rPr>
        <w:t xml:space="preserve"> For example, </w:t>
      </w:r>
      <w:r>
        <w:rPr>
          <w:rFonts w:ascii="Arial" w:eastAsia="Arial" w:hAnsi="Arial" w:cs="Arial"/>
          <w:b/>
          <w:i/>
          <w:color w:val="000000"/>
          <w:sz w:val="18"/>
          <w:u w:val="single"/>
        </w:rPr>
        <w:t>in</w:t>
      </w:r>
      <w:r>
        <w:rPr>
          <w:rFonts w:ascii="Arial" w:eastAsia="Arial" w:hAnsi="Arial" w:cs="Arial"/>
          <w:color w:val="000000"/>
          <w:sz w:val="18"/>
        </w:rPr>
        <w:t xml:space="preserve"> April 2001, </w:t>
      </w:r>
      <w:r>
        <w:rPr>
          <w:rFonts w:ascii="Arial" w:eastAsia="Arial" w:hAnsi="Arial" w:cs="Arial"/>
          <w:b/>
          <w:i/>
          <w:color w:val="000000"/>
          <w:sz w:val="18"/>
          <w:u w:val="single"/>
        </w:rPr>
        <w:t>tobacco</w:t>
      </w:r>
      <w:r>
        <w:rPr>
          <w:rFonts w:ascii="Arial" w:eastAsia="Arial" w:hAnsi="Arial" w:cs="Arial"/>
          <w:color w:val="000000"/>
          <w:sz w:val="18"/>
        </w:rPr>
        <w:t xml:space="preserve"> companies successfully defended a case brought by a fl</w:t>
      </w:r>
      <w:r>
        <w:rPr>
          <w:rFonts w:ascii="Arial" w:eastAsia="Arial" w:hAnsi="Arial" w:cs="Arial"/>
          <w:color w:val="000000"/>
          <w:sz w:val="18"/>
        </w:rPr>
        <w:t xml:space="preserve">ight attendant who allegedly contracted lung disease as a result of exposure to secondhand </w:t>
      </w:r>
      <w:r>
        <w:rPr>
          <w:rFonts w:ascii="Arial" w:eastAsia="Arial" w:hAnsi="Arial" w:cs="Arial"/>
          <w:b/>
          <w:i/>
          <w:color w:val="000000"/>
          <w:sz w:val="18"/>
          <w:u w:val="single"/>
        </w:rPr>
        <w:t>smoke</w:t>
      </w:r>
      <w:r>
        <w:rPr>
          <w:rFonts w:ascii="Arial" w:eastAsia="Arial" w:hAnsi="Arial" w:cs="Arial"/>
          <w:color w:val="000000"/>
          <w:sz w:val="18"/>
        </w:rPr>
        <w:t xml:space="preserve">. Brown &amp; Williamson, Other </w:t>
      </w:r>
      <w:r>
        <w:rPr>
          <w:rFonts w:ascii="Arial" w:eastAsia="Arial" w:hAnsi="Arial" w:cs="Arial"/>
          <w:b/>
          <w:i/>
          <w:color w:val="000000"/>
          <w:sz w:val="18"/>
          <w:u w:val="single"/>
        </w:rPr>
        <w:t>Tobacco</w:t>
      </w:r>
      <w:r>
        <w:rPr>
          <w:rFonts w:ascii="Arial" w:eastAsia="Arial" w:hAnsi="Arial" w:cs="Arial"/>
          <w:color w:val="000000"/>
          <w:sz w:val="18"/>
        </w:rPr>
        <w:t xml:space="preserve"> Companies, Win Second ETS Lawsuit, at </w:t>
      </w:r>
      <w:hyperlink r:id="rId51" w:history="1">
        <w:r>
          <w:rPr>
            <w:rFonts w:ascii="Arial" w:eastAsia="Arial" w:hAnsi="Arial" w:cs="Arial"/>
            <w:i/>
            <w:color w:val="0077CC"/>
            <w:sz w:val="18"/>
            <w:u w:val="single"/>
          </w:rPr>
          <w:t>http://www.brownandwilliamson.com/index_sub2.cfm?Page=/GC/Index.cfm%3FID%3D54%26Sect%3D4.html</w:t>
        </w:r>
      </w:hyperlink>
      <w:r>
        <w:rPr>
          <w:rFonts w:ascii="Arial" w:eastAsia="Arial" w:hAnsi="Arial" w:cs="Arial"/>
          <w:color w:val="000000"/>
          <w:sz w:val="18"/>
        </w:rPr>
        <w:t xml:space="preserve"> (June 2, 1999).</w:t>
      </w:r>
    </w:p>
  </w:footnote>
  <w:footnote w:id="109">
    <w:p w14:paraId="647B2C0B" w14:textId="77777777" w:rsidR="00983070" w:rsidRDefault="00E57D8B">
      <w:pPr>
        <w:spacing w:before="200" w:line="240" w:lineRule="atLeast"/>
        <w:jc w:val="both"/>
      </w:pPr>
      <w:r>
        <w:rPr>
          <w:rFonts w:ascii="Arial" w:eastAsia="Arial" w:hAnsi="Arial" w:cs="Arial"/>
          <w:color w:val="000000"/>
          <w:sz w:val="18"/>
          <w:vertAlign w:val="superscript"/>
        </w:rPr>
        <w:t>109 </w:t>
      </w:r>
      <w:r>
        <w:rPr>
          <w:rFonts w:ascii="Arial" w:eastAsia="Arial" w:hAnsi="Arial" w:cs="Arial"/>
          <w:color w:val="000000"/>
          <w:sz w:val="18"/>
        </w:rPr>
        <w:t xml:space="preserve"> This seems to suggest the possibility that risks from active </w:t>
      </w:r>
      <w:r>
        <w:rPr>
          <w:rFonts w:ascii="Arial" w:eastAsia="Arial" w:hAnsi="Arial" w:cs="Arial"/>
          <w:b/>
          <w:i/>
          <w:color w:val="000000"/>
          <w:sz w:val="18"/>
          <w:u w:val="single"/>
        </w:rPr>
        <w:t>smoking</w:t>
      </w:r>
      <w:r>
        <w:rPr>
          <w:rFonts w:ascii="Arial" w:eastAsia="Arial" w:hAnsi="Arial" w:cs="Arial"/>
          <w:color w:val="000000"/>
          <w:sz w:val="18"/>
        </w:rPr>
        <w:t xml:space="preserve"> have been consistently over-estimated and risks </w:t>
      </w:r>
      <w:r>
        <w:rPr>
          <w:rFonts w:ascii="Arial" w:eastAsia="Arial" w:hAnsi="Arial" w:cs="Arial"/>
          <w:color w:val="000000"/>
          <w:sz w:val="18"/>
        </w:rPr>
        <w:t xml:space="preserve">associated with ETS exposure have been consistently under-estimated. Few studies seem to grapple with the fact that smokers inhale large quantities of secondhand </w:t>
      </w:r>
      <w:r>
        <w:rPr>
          <w:rFonts w:ascii="Arial" w:eastAsia="Arial" w:hAnsi="Arial" w:cs="Arial"/>
          <w:b/>
          <w:i/>
          <w:color w:val="000000"/>
          <w:sz w:val="18"/>
          <w:u w:val="single"/>
        </w:rPr>
        <w:t>smoke</w:t>
      </w:r>
      <w:r>
        <w:rPr>
          <w:rFonts w:ascii="Arial" w:eastAsia="Arial" w:hAnsi="Arial" w:cs="Arial"/>
          <w:color w:val="000000"/>
          <w:sz w:val="18"/>
        </w:rPr>
        <w:t>, both from their own cigarettes, and from other smokers. Cf. James L. Repace, Risk Manag</w:t>
      </w:r>
      <w:r>
        <w:rPr>
          <w:rFonts w:ascii="Arial" w:eastAsia="Arial" w:hAnsi="Arial" w:cs="Arial"/>
          <w:color w:val="000000"/>
          <w:sz w:val="18"/>
        </w:rPr>
        <w:t xml:space="preserve">ement of Passive </w:t>
      </w:r>
      <w:r>
        <w:rPr>
          <w:rFonts w:ascii="Arial" w:eastAsia="Arial" w:hAnsi="Arial" w:cs="Arial"/>
          <w:b/>
          <w:i/>
          <w:color w:val="000000"/>
          <w:sz w:val="18"/>
          <w:u w:val="single"/>
        </w:rPr>
        <w:t>Smoking</w:t>
      </w:r>
      <w:r>
        <w:rPr>
          <w:rFonts w:ascii="Arial" w:eastAsia="Arial" w:hAnsi="Arial" w:cs="Arial"/>
          <w:color w:val="000000"/>
          <w:sz w:val="18"/>
        </w:rPr>
        <w:t xml:space="preserve"> at Work and at Home, </w:t>
      </w:r>
      <w:hyperlink r:id="rId52" w:history="1">
        <w:r>
          <w:rPr>
            <w:rFonts w:ascii="Arial" w:eastAsia="Arial" w:hAnsi="Arial" w:cs="Arial"/>
            <w:i/>
            <w:color w:val="0077CC"/>
            <w:sz w:val="18"/>
            <w:u w:val="single"/>
          </w:rPr>
          <w:t>13 St. Louis U. Pub. L. Rev. 763, 782 (1994)</w:t>
        </w:r>
      </w:hyperlink>
      <w:r>
        <w:rPr>
          <w:rFonts w:ascii="Arial" w:eastAsia="Arial" w:hAnsi="Arial" w:cs="Arial"/>
          <w:color w:val="000000"/>
          <w:sz w:val="18"/>
        </w:rPr>
        <w:t xml:space="preserve"> (explaining studies t</w:t>
      </w:r>
      <w:r>
        <w:rPr>
          <w:rFonts w:ascii="Arial" w:eastAsia="Arial" w:hAnsi="Arial" w:cs="Arial"/>
          <w:color w:val="000000"/>
          <w:sz w:val="18"/>
        </w:rPr>
        <w:t xml:space="preserve">hat reveal an increased cancer risk </w:t>
      </w:r>
      <w:r>
        <w:rPr>
          <w:rFonts w:ascii="Arial" w:eastAsia="Arial" w:hAnsi="Arial" w:cs="Arial"/>
          <w:b/>
          <w:i/>
          <w:color w:val="000000"/>
          <w:sz w:val="18"/>
          <w:u w:val="single"/>
        </w:rPr>
        <w:t>in</w:t>
      </w:r>
      <w:r>
        <w:rPr>
          <w:rFonts w:ascii="Arial" w:eastAsia="Arial" w:hAnsi="Arial" w:cs="Arial"/>
          <w:color w:val="000000"/>
          <w:sz w:val="18"/>
        </w:rPr>
        <w:t xml:space="preserve"> smokers who </w:t>
      </w:r>
      <w:r>
        <w:rPr>
          <w:rFonts w:ascii="Arial" w:eastAsia="Arial" w:hAnsi="Arial" w:cs="Arial"/>
          <w:b/>
          <w:i/>
          <w:color w:val="000000"/>
          <w:sz w:val="18"/>
          <w:u w:val="single"/>
        </w:rPr>
        <w:t>live</w:t>
      </w:r>
      <w:r>
        <w:rPr>
          <w:rFonts w:ascii="Arial" w:eastAsia="Arial" w:hAnsi="Arial" w:cs="Arial"/>
          <w:color w:val="000000"/>
          <w:sz w:val="18"/>
        </w:rPr>
        <w:t xml:space="preserve"> with other smokers). </w:t>
      </w:r>
    </w:p>
  </w:footnote>
  <w:footnote w:id="110">
    <w:p w14:paraId="64559084" w14:textId="77777777" w:rsidR="00983070" w:rsidRDefault="00E57D8B">
      <w:pPr>
        <w:spacing w:before="200" w:line="240" w:lineRule="atLeast"/>
        <w:jc w:val="both"/>
      </w:pPr>
      <w:r>
        <w:rPr>
          <w:rFonts w:ascii="Arial" w:eastAsia="Arial" w:hAnsi="Arial" w:cs="Arial"/>
          <w:color w:val="000000"/>
          <w:sz w:val="18"/>
          <w:vertAlign w:val="superscript"/>
        </w:rPr>
        <w:t>110 </w:t>
      </w:r>
      <w:r>
        <w:rPr>
          <w:rFonts w:ascii="Arial" w:eastAsia="Arial" w:hAnsi="Arial" w:cs="Arial"/>
          <w:color w:val="000000"/>
          <w:sz w:val="18"/>
        </w:rPr>
        <w:t xml:space="preserve"> Courts and commentators have frequently addressed the issues that can arise when a parent insists on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the home despite the potentially harmful results of a child's regular exposure to ETS. See, e.g., </w:t>
      </w:r>
      <w:hyperlink r:id="rId53" w:history="1">
        <w:r>
          <w:rPr>
            <w:rFonts w:ascii="Arial" w:eastAsia="Arial" w:hAnsi="Arial" w:cs="Arial"/>
            <w:i/>
            <w:color w:val="0077CC"/>
            <w:sz w:val="18"/>
            <w:u w:val="single"/>
          </w:rPr>
          <w:t>Roofeh v. Roofeh, 525 N.Y.S.</w:t>
        </w:r>
        <w:r>
          <w:rPr>
            <w:rFonts w:ascii="Arial" w:eastAsia="Arial" w:hAnsi="Arial" w:cs="Arial"/>
            <w:i/>
            <w:color w:val="0077CC"/>
            <w:sz w:val="18"/>
            <w:u w:val="single"/>
          </w:rPr>
          <w:t>2d 765, 769 (Sup. Ct. 1988)</w:t>
        </w:r>
      </w:hyperlink>
      <w:r>
        <w:rPr>
          <w:rFonts w:ascii="Arial" w:eastAsia="Arial" w:hAnsi="Arial" w:cs="Arial"/>
          <w:color w:val="000000"/>
          <w:sz w:val="18"/>
        </w:rPr>
        <w:t xml:space="preserve"> (holding that a court may order a divorced custodial parent to refrain from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the presence of her children); Michael S. Moorby, </w:t>
      </w:r>
      <w:r>
        <w:rPr>
          <w:rFonts w:ascii="Arial" w:eastAsia="Arial" w:hAnsi="Arial" w:cs="Arial"/>
          <w:b/>
          <w:i/>
          <w:color w:val="000000"/>
          <w:sz w:val="18"/>
          <w:u w:val="single"/>
        </w:rPr>
        <w:t>Smoking</w:t>
      </w:r>
      <w:r>
        <w:rPr>
          <w:rFonts w:ascii="Arial" w:eastAsia="Arial" w:hAnsi="Arial" w:cs="Arial"/>
          <w:color w:val="000000"/>
          <w:sz w:val="18"/>
        </w:rPr>
        <w:t xml:space="preserve"> Parents, Their Children, and the Home: Do the Courts Have the Authority to Clear th</w:t>
      </w:r>
      <w:r>
        <w:rPr>
          <w:rFonts w:ascii="Arial" w:eastAsia="Arial" w:hAnsi="Arial" w:cs="Arial"/>
          <w:color w:val="000000"/>
          <w:sz w:val="18"/>
        </w:rPr>
        <w:t xml:space="preserve">e Air?, </w:t>
      </w:r>
      <w:hyperlink r:id="rId54" w:history="1">
        <w:r>
          <w:rPr>
            <w:rFonts w:ascii="Arial" w:eastAsia="Arial" w:hAnsi="Arial" w:cs="Arial"/>
            <w:i/>
            <w:color w:val="0077CC"/>
            <w:sz w:val="18"/>
            <w:u w:val="single"/>
          </w:rPr>
          <w:t>12 Pace Envtl. L. Rev. 827, 828 (1995)</w:t>
        </w:r>
      </w:hyperlink>
      <w:r>
        <w:rPr>
          <w:rFonts w:ascii="Arial" w:eastAsia="Arial" w:hAnsi="Arial" w:cs="Arial"/>
          <w:color w:val="000000"/>
          <w:sz w:val="18"/>
        </w:rPr>
        <w:t xml:space="preserve"> (examining "the propriety of court orders prohibiting parents fro</w:t>
      </w:r>
      <w:r>
        <w:rPr>
          <w:rFonts w:ascii="Arial" w:eastAsia="Arial" w:hAnsi="Arial" w:cs="Arial"/>
          <w:color w:val="000000"/>
          <w:sz w:val="18"/>
        </w:rPr>
        <w:t xml:space="preserve">m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their homes </w:t>
      </w:r>
      <w:r>
        <w:rPr>
          <w:rFonts w:ascii="Arial" w:eastAsia="Arial" w:hAnsi="Arial" w:cs="Arial"/>
          <w:b/>
          <w:i/>
          <w:color w:val="000000"/>
          <w:sz w:val="18"/>
          <w:u w:val="single"/>
        </w:rPr>
        <w:t>in</w:t>
      </w:r>
      <w:r>
        <w:rPr>
          <w:rFonts w:ascii="Arial" w:eastAsia="Arial" w:hAnsi="Arial" w:cs="Arial"/>
          <w:color w:val="000000"/>
          <w:sz w:val="18"/>
        </w:rPr>
        <w:t xml:space="preserve"> the presence of their children"). </w:t>
      </w:r>
    </w:p>
  </w:footnote>
  <w:footnote w:id="111">
    <w:p w14:paraId="4195FA2F" w14:textId="77777777" w:rsidR="00983070" w:rsidRDefault="00E57D8B">
      <w:pPr>
        <w:spacing w:before="200" w:line="240" w:lineRule="atLeast"/>
        <w:jc w:val="both"/>
      </w:pPr>
      <w:r>
        <w:rPr>
          <w:rFonts w:ascii="Arial" w:eastAsia="Arial" w:hAnsi="Arial" w:cs="Arial"/>
          <w:color w:val="000000"/>
          <w:sz w:val="18"/>
          <w:vertAlign w:val="superscript"/>
        </w:rPr>
        <w:t>111 </w:t>
      </w:r>
      <w:r>
        <w:rPr>
          <w:rFonts w:ascii="Arial" w:eastAsia="Arial" w:hAnsi="Arial" w:cs="Arial"/>
          <w:color w:val="000000"/>
          <w:sz w:val="18"/>
        </w:rPr>
        <w:t xml:space="preserve"> See Involuntary </w:t>
      </w:r>
      <w:r>
        <w:rPr>
          <w:rFonts w:ascii="Arial" w:eastAsia="Arial" w:hAnsi="Arial" w:cs="Arial"/>
          <w:b/>
          <w:i/>
          <w:color w:val="000000"/>
          <w:sz w:val="18"/>
          <w:u w:val="single"/>
        </w:rPr>
        <w:t>Smoking</w:t>
      </w:r>
      <w:r>
        <w:rPr>
          <w:rFonts w:ascii="Arial" w:eastAsia="Arial" w:hAnsi="Arial" w:cs="Arial"/>
          <w:color w:val="000000"/>
          <w:sz w:val="18"/>
        </w:rPr>
        <w:t xml:space="preserve">, supra note 6, at 134 ("The combustion products of cigarettes are the sources of both environmental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 and mainstream </w:t>
      </w:r>
      <w:r>
        <w:rPr>
          <w:rFonts w:ascii="Arial" w:eastAsia="Arial" w:hAnsi="Arial" w:cs="Arial"/>
          <w:b/>
          <w:i/>
          <w:color w:val="000000"/>
          <w:sz w:val="18"/>
          <w:u w:val="single"/>
        </w:rPr>
        <w:t>smoke</w:t>
      </w:r>
      <w:r>
        <w:rPr>
          <w:rFonts w:ascii="Arial" w:eastAsia="Arial" w:hAnsi="Arial" w:cs="Arial"/>
          <w:color w:val="000000"/>
          <w:sz w:val="18"/>
        </w:rPr>
        <w:t xml:space="preserve">."). </w:t>
      </w:r>
    </w:p>
  </w:footnote>
  <w:footnote w:id="112">
    <w:p w14:paraId="31ABBBEF" w14:textId="77777777" w:rsidR="00983070" w:rsidRDefault="00E57D8B">
      <w:pPr>
        <w:spacing w:before="240" w:line="240" w:lineRule="atLeast"/>
        <w:jc w:val="both"/>
      </w:pPr>
      <w:r>
        <w:rPr>
          <w:rFonts w:ascii="Arial" w:eastAsia="Arial" w:hAnsi="Arial" w:cs="Arial"/>
          <w:color w:val="000000"/>
          <w:sz w:val="18"/>
          <w:vertAlign w:val="superscript"/>
        </w:rPr>
        <w:t>112 </w:t>
      </w:r>
      <w:r>
        <w:rPr>
          <w:rFonts w:ascii="Arial" w:eastAsia="Arial" w:hAnsi="Arial" w:cs="Arial"/>
          <w:color w:val="000000"/>
          <w:sz w:val="18"/>
        </w:rPr>
        <w:t xml:space="preserve"> See </w:t>
      </w:r>
      <w:hyperlink r:id="rId55" w:history="1">
        <w:r>
          <w:rPr>
            <w:rFonts w:ascii="Arial" w:eastAsia="Arial" w:hAnsi="Arial" w:cs="Arial"/>
            <w:i/>
            <w:color w:val="0077CC"/>
            <w:sz w:val="18"/>
            <w:u w:val="single"/>
          </w:rPr>
          <w:t xml:space="preserve">Cal. EPA, supra </w:t>
        </w:r>
      </w:hyperlink>
      <w:r>
        <w:rPr>
          <w:rFonts w:ascii="Arial" w:eastAsia="Arial" w:hAnsi="Arial" w:cs="Arial"/>
          <w:color w:val="000000"/>
          <w:sz w:val="18"/>
        </w:rPr>
        <w:t xml:space="preserve">note 92, at 3. </w:t>
      </w:r>
    </w:p>
  </w:footnote>
  <w:footnote w:id="113">
    <w:p w14:paraId="24559804" w14:textId="77777777" w:rsidR="00983070" w:rsidRDefault="00E57D8B">
      <w:pPr>
        <w:spacing w:before="120" w:line="240" w:lineRule="atLeast"/>
        <w:jc w:val="both"/>
      </w:pPr>
      <w:r>
        <w:rPr>
          <w:rFonts w:ascii="Arial" w:eastAsia="Arial" w:hAnsi="Arial" w:cs="Arial"/>
          <w:color w:val="000000"/>
          <w:sz w:val="18"/>
          <w:vertAlign w:val="superscript"/>
        </w:rPr>
        <w:t>113 </w:t>
      </w:r>
      <w:r>
        <w:rPr>
          <w:rFonts w:ascii="Arial" w:eastAsia="Arial" w:hAnsi="Arial" w:cs="Arial"/>
          <w:color w:val="000000"/>
          <w:sz w:val="18"/>
        </w:rPr>
        <w:t xml:space="preserve"> John R. Holum, Elements of General and Biological Chemistry 23 (6th ed. 1983); see also Repace, supra not</w:t>
      </w:r>
      <w:r>
        <w:rPr>
          <w:rFonts w:ascii="Arial" w:eastAsia="Arial" w:hAnsi="Arial" w:cs="Arial"/>
          <w:color w:val="000000"/>
          <w:sz w:val="18"/>
        </w:rPr>
        <w:t xml:space="preserve">e 109, at 777-78. </w:t>
      </w:r>
    </w:p>
  </w:footnote>
  <w:footnote w:id="114">
    <w:p w14:paraId="02B5A347" w14:textId="77777777" w:rsidR="00983070" w:rsidRDefault="00E57D8B">
      <w:pPr>
        <w:spacing w:before="200" w:line="240" w:lineRule="atLeast"/>
        <w:jc w:val="both"/>
      </w:pPr>
      <w:r>
        <w:rPr>
          <w:rFonts w:ascii="Arial" w:eastAsia="Arial" w:hAnsi="Arial" w:cs="Arial"/>
          <w:color w:val="000000"/>
          <w:sz w:val="18"/>
          <w:vertAlign w:val="superscript"/>
        </w:rPr>
        <w:t>114 </w:t>
      </w:r>
      <w:r>
        <w:rPr>
          <w:rFonts w:ascii="Arial" w:eastAsia="Arial" w:hAnsi="Arial" w:cs="Arial"/>
          <w:color w:val="000000"/>
          <w:sz w:val="18"/>
        </w:rPr>
        <w:t xml:space="preserve"> Am. Lung Assoc., Second-Hand </w:t>
      </w:r>
      <w:r>
        <w:rPr>
          <w:rFonts w:ascii="Arial" w:eastAsia="Arial" w:hAnsi="Arial" w:cs="Arial"/>
          <w:b/>
          <w:i/>
          <w:color w:val="000000"/>
          <w:sz w:val="18"/>
          <w:u w:val="single"/>
        </w:rPr>
        <w:t>Smoke</w:t>
      </w:r>
      <w:r>
        <w:rPr>
          <w:rFonts w:ascii="Arial" w:eastAsia="Arial" w:hAnsi="Arial" w:cs="Arial"/>
          <w:color w:val="000000"/>
          <w:sz w:val="18"/>
        </w:rPr>
        <w:t xml:space="preserve"> (Feb. 2000), available at </w:t>
      </w:r>
      <w:hyperlink r:id="rId56" w:history="1">
        <w:r>
          <w:rPr>
            <w:rFonts w:ascii="Arial" w:eastAsia="Arial" w:hAnsi="Arial" w:cs="Arial"/>
            <w:i/>
            <w:color w:val="0077CC"/>
            <w:sz w:val="18"/>
            <w:u w:val="single"/>
          </w:rPr>
          <w:t>http://www.lungusa.org/air/air00_second.html</w:t>
        </w:r>
      </w:hyperlink>
      <w:r>
        <w:rPr>
          <w:rFonts w:ascii="Arial" w:eastAsia="Arial" w:hAnsi="Arial" w:cs="Arial"/>
          <w:color w:val="000000"/>
          <w:sz w:val="18"/>
        </w:rPr>
        <w:t xml:space="preserve">; Nat'l Research Council, Environmental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 Measuring </w:t>
      </w:r>
      <w:r>
        <w:rPr>
          <w:rFonts w:ascii="Arial" w:eastAsia="Arial" w:hAnsi="Arial" w:cs="Arial"/>
          <w:color w:val="000000"/>
          <w:sz w:val="18"/>
        </w:rPr>
        <w:t>Exposures and Assessing Health Effects 8 (1986)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 has a distinct and persistent odor, making </w:t>
      </w:r>
      <w:r>
        <w:rPr>
          <w:rFonts w:ascii="Arial" w:eastAsia="Arial" w:hAnsi="Arial" w:cs="Arial"/>
          <w:b/>
          <w:i/>
          <w:color w:val="000000"/>
          <w:sz w:val="18"/>
          <w:u w:val="single"/>
        </w:rPr>
        <w:t>control</w:t>
      </w:r>
      <w:r>
        <w:rPr>
          <w:rFonts w:ascii="Arial" w:eastAsia="Arial" w:hAnsi="Arial" w:cs="Arial"/>
          <w:color w:val="000000"/>
          <w:sz w:val="18"/>
        </w:rPr>
        <w:t xml:space="preserve"> through ventilation particularly difficult.").</w:t>
      </w:r>
    </w:p>
  </w:footnote>
  <w:footnote w:id="115">
    <w:p w14:paraId="0D459BC2" w14:textId="77777777" w:rsidR="00983070" w:rsidRDefault="00E57D8B">
      <w:pPr>
        <w:spacing w:before="200" w:line="240" w:lineRule="atLeast"/>
        <w:jc w:val="both"/>
      </w:pPr>
      <w:r>
        <w:rPr>
          <w:rFonts w:ascii="Arial" w:eastAsia="Arial" w:hAnsi="Arial" w:cs="Arial"/>
          <w:color w:val="000000"/>
          <w:sz w:val="18"/>
          <w:vertAlign w:val="superscript"/>
        </w:rPr>
        <w:t>115 </w:t>
      </w:r>
      <w:r>
        <w:rPr>
          <w:rFonts w:ascii="Arial" w:eastAsia="Arial" w:hAnsi="Arial" w:cs="Arial"/>
          <w:color w:val="000000"/>
          <w:sz w:val="18"/>
        </w:rPr>
        <w:t xml:space="preserve"> See Involuntary </w:t>
      </w:r>
      <w:r>
        <w:rPr>
          <w:rFonts w:ascii="Arial" w:eastAsia="Arial" w:hAnsi="Arial" w:cs="Arial"/>
          <w:b/>
          <w:i/>
          <w:color w:val="000000"/>
          <w:sz w:val="18"/>
          <w:u w:val="single"/>
        </w:rPr>
        <w:t>Smoking</w:t>
      </w:r>
      <w:r>
        <w:rPr>
          <w:rFonts w:ascii="Arial" w:eastAsia="Arial" w:hAnsi="Arial" w:cs="Arial"/>
          <w:color w:val="000000"/>
          <w:sz w:val="18"/>
        </w:rPr>
        <w:t xml:space="preserve">, supra note 6, at 125-39. </w:t>
      </w:r>
    </w:p>
  </w:footnote>
  <w:footnote w:id="116">
    <w:p w14:paraId="42752776" w14:textId="77777777" w:rsidR="00983070" w:rsidRDefault="00E57D8B">
      <w:pPr>
        <w:spacing w:before="200" w:line="240" w:lineRule="atLeast"/>
        <w:jc w:val="both"/>
      </w:pPr>
      <w:r>
        <w:rPr>
          <w:rFonts w:ascii="Arial" w:eastAsia="Arial" w:hAnsi="Arial" w:cs="Arial"/>
          <w:color w:val="000000"/>
          <w:sz w:val="18"/>
          <w:vertAlign w:val="superscript"/>
        </w:rPr>
        <w:t>116 </w:t>
      </w:r>
      <w:r>
        <w:rPr>
          <w:rFonts w:ascii="Arial" w:eastAsia="Arial" w:hAnsi="Arial" w:cs="Arial"/>
          <w:color w:val="000000"/>
          <w:sz w:val="18"/>
        </w:rPr>
        <w:t xml:space="preserve"> See, e.g., Patty J. Annis, Fine P</w:t>
      </w:r>
      <w:r>
        <w:rPr>
          <w:rFonts w:ascii="Arial" w:eastAsia="Arial" w:hAnsi="Arial" w:cs="Arial"/>
          <w:color w:val="000000"/>
          <w:sz w:val="18"/>
        </w:rPr>
        <w:t xml:space="preserve">article Pollution: </w:t>
      </w:r>
      <w:r>
        <w:rPr>
          <w:rFonts w:ascii="Arial" w:eastAsia="Arial" w:hAnsi="Arial" w:cs="Arial"/>
          <w:b/>
          <w:i/>
          <w:color w:val="000000"/>
          <w:sz w:val="18"/>
          <w:u w:val="single"/>
        </w:rPr>
        <w:t>Residential</w:t>
      </w:r>
      <w:r>
        <w:rPr>
          <w:rFonts w:ascii="Arial" w:eastAsia="Arial" w:hAnsi="Arial" w:cs="Arial"/>
          <w:color w:val="000000"/>
          <w:sz w:val="18"/>
        </w:rPr>
        <w:t xml:space="preserve"> Air Quality 5 (N. Cent. Reg'l Publ'n, Oct. 1991) (indicating sources and effects of indoor particle pollutants, including those from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 </w:t>
      </w:r>
    </w:p>
  </w:footnote>
  <w:footnote w:id="117">
    <w:p w14:paraId="2377BD5D" w14:textId="77777777" w:rsidR="00983070" w:rsidRDefault="00E57D8B">
      <w:pPr>
        <w:spacing w:before="200" w:line="240" w:lineRule="atLeast"/>
        <w:jc w:val="both"/>
      </w:pPr>
      <w:r>
        <w:rPr>
          <w:rFonts w:ascii="Arial" w:eastAsia="Arial" w:hAnsi="Arial" w:cs="Arial"/>
          <w:color w:val="000000"/>
          <w:sz w:val="18"/>
          <w:vertAlign w:val="superscript"/>
        </w:rPr>
        <w:t>117 </w:t>
      </w:r>
      <w:r>
        <w:rPr>
          <w:rFonts w:ascii="Arial" w:eastAsia="Arial" w:hAnsi="Arial" w:cs="Arial"/>
          <w:color w:val="000000"/>
          <w:sz w:val="18"/>
        </w:rPr>
        <w:t xml:space="preserve"> Id. Annis writes that "the smell of stale cigarette </w:t>
      </w:r>
      <w:r>
        <w:rPr>
          <w:rFonts w:ascii="Arial" w:eastAsia="Arial" w:hAnsi="Arial" w:cs="Arial"/>
          <w:b/>
          <w:i/>
          <w:color w:val="000000"/>
          <w:sz w:val="18"/>
          <w:u w:val="single"/>
        </w:rPr>
        <w:t>smoke</w:t>
      </w:r>
      <w:r>
        <w:rPr>
          <w:rFonts w:ascii="Arial" w:eastAsia="Arial" w:hAnsi="Arial" w:cs="Arial"/>
          <w:color w:val="000000"/>
          <w:sz w:val="18"/>
        </w:rPr>
        <w:t xml:space="preserve"> persists </w:t>
      </w:r>
      <w:r>
        <w:rPr>
          <w:rFonts w:ascii="Arial" w:eastAsia="Arial" w:hAnsi="Arial" w:cs="Arial"/>
          <w:b/>
          <w:i/>
          <w:color w:val="000000"/>
          <w:sz w:val="18"/>
          <w:u w:val="single"/>
        </w:rPr>
        <w:t>in</w:t>
      </w:r>
      <w:r>
        <w:rPr>
          <w:rFonts w:ascii="Arial" w:eastAsia="Arial" w:hAnsi="Arial" w:cs="Arial"/>
          <w:color w:val="000000"/>
          <w:sz w:val="18"/>
        </w:rPr>
        <w:t xml:space="preserve"> </w:t>
      </w:r>
      <w:r>
        <w:rPr>
          <w:rFonts w:ascii="Arial" w:eastAsia="Arial" w:hAnsi="Arial" w:cs="Arial"/>
          <w:color w:val="000000"/>
          <w:sz w:val="18"/>
        </w:rPr>
        <w:t xml:space="preserve">a </w:t>
      </w:r>
      <w:r>
        <w:rPr>
          <w:rFonts w:ascii="Arial" w:eastAsia="Arial" w:hAnsi="Arial" w:cs="Arial"/>
          <w:b/>
          <w:i/>
          <w:color w:val="000000"/>
          <w:sz w:val="18"/>
          <w:u w:val="single"/>
        </w:rPr>
        <w:t>room</w:t>
      </w:r>
      <w:r>
        <w:rPr>
          <w:rFonts w:ascii="Arial" w:eastAsia="Arial" w:hAnsi="Arial" w:cs="Arial"/>
          <w:color w:val="000000"/>
          <w:sz w:val="18"/>
        </w:rPr>
        <w:t xml:space="preserve"> long after the smoker has left." Id. </w:t>
      </w:r>
    </w:p>
  </w:footnote>
  <w:footnote w:id="118">
    <w:p w14:paraId="43A86BBB" w14:textId="77777777" w:rsidR="00983070" w:rsidRDefault="00E57D8B">
      <w:pPr>
        <w:spacing w:before="200" w:line="240" w:lineRule="atLeast"/>
        <w:jc w:val="both"/>
      </w:pPr>
      <w:r>
        <w:rPr>
          <w:rFonts w:ascii="Arial" w:eastAsia="Arial" w:hAnsi="Arial" w:cs="Arial"/>
          <w:color w:val="000000"/>
          <w:sz w:val="18"/>
          <w:vertAlign w:val="superscript"/>
        </w:rPr>
        <w:t>118 </w:t>
      </w:r>
      <w:r>
        <w:rPr>
          <w:rFonts w:ascii="Arial" w:eastAsia="Arial" w:hAnsi="Arial" w:cs="Arial"/>
          <w:color w:val="000000"/>
          <w:sz w:val="18"/>
        </w:rPr>
        <w:t xml:space="preserve"> Cf. Ezra, </w:t>
      </w:r>
      <w:r>
        <w:rPr>
          <w:rFonts w:ascii="Arial" w:eastAsia="Arial" w:hAnsi="Arial" w:cs="Arial"/>
          <w:b/>
          <w:i/>
          <w:color w:val="000000"/>
          <w:sz w:val="18"/>
          <w:u w:val="single"/>
        </w:rPr>
        <w:t>Get</w:t>
      </w:r>
      <w:r>
        <w:rPr>
          <w:rFonts w:ascii="Arial" w:eastAsia="Arial" w:hAnsi="Arial" w:cs="Arial"/>
          <w:color w:val="000000"/>
          <w:sz w:val="18"/>
        </w:rPr>
        <w:t xml:space="preserve"> off </w:t>
      </w:r>
      <w:r>
        <w:rPr>
          <w:rFonts w:ascii="Arial" w:eastAsia="Arial" w:hAnsi="Arial" w:cs="Arial"/>
          <w:b/>
          <w:i/>
          <w:color w:val="000000"/>
          <w:sz w:val="18"/>
          <w:u w:val="single"/>
        </w:rPr>
        <w:t>Your</w:t>
      </w:r>
      <w:r>
        <w:rPr>
          <w:rFonts w:ascii="Arial" w:eastAsia="Arial" w:hAnsi="Arial" w:cs="Arial"/>
          <w:color w:val="000000"/>
          <w:sz w:val="18"/>
        </w:rPr>
        <w:t xml:space="preserve"> Butts, supra note 4, at 939. </w:t>
      </w:r>
    </w:p>
  </w:footnote>
  <w:footnote w:id="119">
    <w:p w14:paraId="2F39C1B2" w14:textId="77777777" w:rsidR="00983070" w:rsidRDefault="00E57D8B">
      <w:pPr>
        <w:spacing w:before="200" w:line="240" w:lineRule="atLeast"/>
        <w:jc w:val="both"/>
      </w:pPr>
      <w:r>
        <w:rPr>
          <w:rFonts w:ascii="Arial" w:eastAsia="Arial" w:hAnsi="Arial" w:cs="Arial"/>
          <w:color w:val="000000"/>
          <w:sz w:val="18"/>
          <w:vertAlign w:val="superscript"/>
        </w:rPr>
        <w:t>119 </w:t>
      </w:r>
      <w:r>
        <w:rPr>
          <w:rFonts w:ascii="Arial" w:eastAsia="Arial" w:hAnsi="Arial" w:cs="Arial"/>
          <w:color w:val="000000"/>
          <w:sz w:val="18"/>
        </w:rPr>
        <w:t xml:space="preserve"> Another problematic aspect of </w:t>
      </w:r>
      <w:r>
        <w:rPr>
          <w:rFonts w:ascii="Arial" w:eastAsia="Arial" w:hAnsi="Arial" w:cs="Arial"/>
          <w:b/>
          <w:i/>
          <w:color w:val="000000"/>
          <w:sz w:val="18"/>
          <w:u w:val="single"/>
        </w:rPr>
        <w:t>smoking</w:t>
      </w:r>
      <w:r>
        <w:rPr>
          <w:rFonts w:ascii="Arial" w:eastAsia="Arial" w:hAnsi="Arial" w:cs="Arial"/>
          <w:color w:val="000000"/>
          <w:sz w:val="18"/>
        </w:rPr>
        <w:t xml:space="preserve"> is the trash or litter that is created by cigarette butts. See, e.g., Rene Lynch, Most Popular Beach Activity </w:t>
      </w:r>
      <w:r>
        <w:rPr>
          <w:rFonts w:ascii="Arial" w:eastAsia="Arial" w:hAnsi="Arial" w:cs="Arial"/>
          <w:color w:val="000000"/>
          <w:sz w:val="18"/>
        </w:rPr>
        <w:t>Appears to Be … Littering, L.A. Times, May 23, 1997, at B1. One study of a comprehensive beach clean-up hinted at the magnitude of the problem. Id. Cigarette butts were by far the most common litter item that had to be removed from the beaches. Id. While 9</w:t>
      </w:r>
      <w:r>
        <w:rPr>
          <w:rFonts w:ascii="Arial" w:eastAsia="Arial" w:hAnsi="Arial" w:cs="Arial"/>
          <w:color w:val="000000"/>
          <w:sz w:val="18"/>
        </w:rPr>
        <w:t xml:space="preserve">35 bottle caps had to be retrieved, over 14,000 cigarette butts were collected. Id. While many smokers neatly dispose of their butts and </w:t>
      </w:r>
      <w:r>
        <w:rPr>
          <w:rFonts w:ascii="Arial" w:eastAsia="Arial" w:hAnsi="Arial" w:cs="Arial"/>
          <w:b/>
          <w:i/>
          <w:color w:val="000000"/>
          <w:sz w:val="18"/>
          <w:u w:val="single"/>
        </w:rPr>
        <w:t>ashes</w:t>
      </w:r>
      <w:r>
        <w:rPr>
          <w:rFonts w:ascii="Arial" w:eastAsia="Arial" w:hAnsi="Arial" w:cs="Arial"/>
          <w:color w:val="000000"/>
          <w:sz w:val="18"/>
        </w:rPr>
        <w:t>, some do not. Problems associated with the litter and trash aspects of cigarettes will concern some property owne</w:t>
      </w:r>
      <w:r>
        <w:rPr>
          <w:rFonts w:ascii="Arial" w:eastAsia="Arial" w:hAnsi="Arial" w:cs="Arial"/>
          <w:color w:val="000000"/>
          <w:sz w:val="18"/>
        </w:rPr>
        <w:t xml:space="preserve">rs. </w:t>
      </w:r>
    </w:p>
  </w:footnote>
  <w:footnote w:id="120">
    <w:p w14:paraId="55C89E8F" w14:textId="77777777" w:rsidR="00983070" w:rsidRDefault="00E57D8B">
      <w:pPr>
        <w:spacing w:before="240" w:line="240" w:lineRule="atLeast"/>
        <w:jc w:val="both"/>
      </w:pPr>
      <w:r>
        <w:rPr>
          <w:rFonts w:ascii="Arial" w:eastAsia="Arial" w:hAnsi="Arial" w:cs="Arial"/>
          <w:color w:val="000000"/>
          <w:sz w:val="18"/>
          <w:vertAlign w:val="superscript"/>
        </w:rPr>
        <w:t>120 </w:t>
      </w:r>
      <w:r>
        <w:rPr>
          <w:rFonts w:ascii="Arial" w:eastAsia="Arial" w:hAnsi="Arial" w:cs="Arial"/>
          <w:color w:val="000000"/>
          <w:sz w:val="18"/>
        </w:rPr>
        <w:t xml:space="preserve"> Similarly, used car advertisements now often reference owner </w:t>
      </w:r>
      <w:r>
        <w:rPr>
          <w:rFonts w:ascii="Arial" w:eastAsia="Arial" w:hAnsi="Arial" w:cs="Arial"/>
          <w:b/>
          <w:i/>
          <w:color w:val="000000"/>
          <w:sz w:val="18"/>
          <w:u w:val="single"/>
        </w:rPr>
        <w:t>smoking</w:t>
      </w:r>
      <w:r>
        <w:rPr>
          <w:rFonts w:ascii="Arial" w:eastAsia="Arial" w:hAnsi="Arial" w:cs="Arial"/>
          <w:color w:val="000000"/>
          <w:sz w:val="18"/>
        </w:rPr>
        <w:t xml:space="preserve"> habits as an indicator of the vehicle's desirability. One representative advertisement offers a "1996 Ford Ranger XLT 4x2: extra-cab, 4-liter V6 engine, oxford white exterior, charcoal gray interior, automatic transmission with overdrive, power steering a</w:t>
      </w:r>
      <w:r>
        <w:rPr>
          <w:rFonts w:ascii="Arial" w:eastAsia="Arial" w:hAnsi="Arial" w:cs="Arial"/>
          <w:color w:val="000000"/>
          <w:sz w:val="18"/>
        </w:rPr>
        <w:t xml:space="preserve">nd brakes, A/C, AM/FM stereo cassette, 32,500 miles, nonsmoking original owner." Classified Ads, UNLV News &amp; Pub. Info., Univ. of Nev., Las Vegas, Nov. 2, 1998, Vol. 27, No. 35, available at </w:t>
      </w:r>
      <w:hyperlink r:id="rId57" w:history="1">
        <w:r>
          <w:rPr>
            <w:rFonts w:ascii="Arial" w:eastAsia="Arial" w:hAnsi="Arial" w:cs="Arial"/>
            <w:i/>
            <w:color w:val="0077CC"/>
            <w:sz w:val="18"/>
            <w:u w:val="single"/>
          </w:rPr>
          <w:t>http://www.unlv.edu/News_Bureau/Home_Pages/update/issues/1998/Nov98/2735.html</w:t>
        </w:r>
      </w:hyperlink>
      <w:r>
        <w:rPr>
          <w:rFonts w:ascii="Arial" w:eastAsia="Arial" w:hAnsi="Arial" w:cs="Arial"/>
          <w:color w:val="000000"/>
          <w:sz w:val="18"/>
        </w:rPr>
        <w:t xml:space="preserve"> (emphasis added).</w:t>
      </w:r>
    </w:p>
  </w:footnote>
  <w:footnote w:id="121">
    <w:p w14:paraId="0C77A613" w14:textId="77777777" w:rsidR="00983070" w:rsidRDefault="00E57D8B">
      <w:pPr>
        <w:spacing w:before="200" w:line="240" w:lineRule="atLeast"/>
        <w:jc w:val="both"/>
      </w:pPr>
      <w:r>
        <w:rPr>
          <w:rFonts w:ascii="Arial" w:eastAsia="Arial" w:hAnsi="Arial" w:cs="Arial"/>
          <w:color w:val="000000"/>
          <w:sz w:val="18"/>
          <w:vertAlign w:val="superscript"/>
        </w:rPr>
        <w:t>121 </w:t>
      </w:r>
      <w:r>
        <w:rPr>
          <w:rFonts w:ascii="Arial" w:eastAsia="Arial" w:hAnsi="Arial" w:cs="Arial"/>
          <w:color w:val="000000"/>
          <w:sz w:val="18"/>
        </w:rPr>
        <w:t xml:space="preserve"> See, e.g., Elizabeth B. Thompson, The Constitutionality of an off-Duty </w:t>
      </w:r>
      <w:r>
        <w:rPr>
          <w:rFonts w:ascii="Arial" w:eastAsia="Arial" w:hAnsi="Arial" w:cs="Arial"/>
          <w:b/>
          <w:i/>
          <w:color w:val="000000"/>
          <w:sz w:val="18"/>
          <w:u w:val="single"/>
        </w:rPr>
        <w:t>Smoking</w:t>
      </w:r>
      <w:r>
        <w:rPr>
          <w:rFonts w:ascii="Arial" w:eastAsia="Arial" w:hAnsi="Arial" w:cs="Arial"/>
          <w:color w:val="000000"/>
          <w:sz w:val="18"/>
        </w:rPr>
        <w:t xml:space="preserve"> Ban for Public Employees: Should the State Butt</w:t>
      </w:r>
      <w:r>
        <w:rPr>
          <w:rFonts w:ascii="Arial" w:eastAsia="Arial" w:hAnsi="Arial" w:cs="Arial"/>
          <w:color w:val="000000"/>
          <w:sz w:val="18"/>
        </w:rPr>
        <w:t xml:space="preserve"> </w:t>
      </w:r>
      <w:r>
        <w:rPr>
          <w:rFonts w:ascii="Arial" w:eastAsia="Arial" w:hAnsi="Arial" w:cs="Arial"/>
          <w:b/>
          <w:i/>
          <w:color w:val="000000"/>
          <w:sz w:val="18"/>
          <w:u w:val="single"/>
        </w:rPr>
        <w:t>out</w:t>
      </w:r>
      <w:r>
        <w:rPr>
          <w:rFonts w:ascii="Arial" w:eastAsia="Arial" w:hAnsi="Arial" w:cs="Arial"/>
          <w:color w:val="000000"/>
          <w:sz w:val="18"/>
        </w:rPr>
        <w:t xml:space="preserve">?, </w:t>
      </w:r>
      <w:hyperlink r:id="rId58" w:history="1">
        <w:r>
          <w:rPr>
            <w:rFonts w:ascii="Arial" w:eastAsia="Arial" w:hAnsi="Arial" w:cs="Arial"/>
            <w:i/>
            <w:color w:val="0077CC"/>
            <w:sz w:val="18"/>
            <w:u w:val="single"/>
          </w:rPr>
          <w:t>43 Vand. L. Rev. 491, 496-97 (1990)</w:t>
        </w:r>
      </w:hyperlink>
      <w:r>
        <w:rPr>
          <w:rFonts w:ascii="Arial" w:eastAsia="Arial" w:hAnsi="Arial" w:cs="Arial"/>
          <w:color w:val="000000"/>
          <w:sz w:val="18"/>
        </w:rPr>
        <w:t xml:space="preserve"> (citing studies estimating employer damage and maintenance costs of $</w:t>
      </w:r>
      <w:r>
        <w:rPr>
          <w:rFonts w:ascii="Arial" w:eastAsia="Arial" w:hAnsi="Arial" w:cs="Arial"/>
          <w:color w:val="000000"/>
          <w:sz w:val="18"/>
        </w:rPr>
        <w:t xml:space="preserve"> 1,000 per year, per </w:t>
      </w:r>
      <w:r>
        <w:rPr>
          <w:rFonts w:ascii="Arial" w:eastAsia="Arial" w:hAnsi="Arial" w:cs="Arial"/>
          <w:b/>
          <w:i/>
          <w:color w:val="000000"/>
          <w:sz w:val="18"/>
          <w:u w:val="single"/>
        </w:rPr>
        <w:t>smoking</w:t>
      </w:r>
      <w:r>
        <w:rPr>
          <w:rFonts w:ascii="Arial" w:eastAsia="Arial" w:hAnsi="Arial" w:cs="Arial"/>
          <w:color w:val="000000"/>
          <w:sz w:val="18"/>
        </w:rPr>
        <w:t xml:space="preserve"> employee). </w:t>
      </w:r>
    </w:p>
  </w:footnote>
  <w:footnote w:id="122">
    <w:p w14:paraId="652ADD60" w14:textId="77777777" w:rsidR="00983070" w:rsidRDefault="00E57D8B">
      <w:pPr>
        <w:spacing w:before="200" w:line="240" w:lineRule="atLeast"/>
        <w:jc w:val="both"/>
      </w:pPr>
      <w:r>
        <w:rPr>
          <w:rFonts w:ascii="Arial" w:eastAsia="Arial" w:hAnsi="Arial" w:cs="Arial"/>
          <w:color w:val="000000"/>
          <w:sz w:val="18"/>
          <w:vertAlign w:val="superscript"/>
        </w:rPr>
        <w:t>122 </w:t>
      </w:r>
      <w:r>
        <w:rPr>
          <w:rFonts w:ascii="Arial" w:eastAsia="Arial" w:hAnsi="Arial" w:cs="Arial"/>
          <w:color w:val="000000"/>
          <w:sz w:val="18"/>
        </w:rPr>
        <w:t xml:space="preserve"> Some property owners had this figured </w:t>
      </w:r>
      <w:r>
        <w:rPr>
          <w:rFonts w:ascii="Arial" w:eastAsia="Arial" w:hAnsi="Arial" w:cs="Arial"/>
          <w:b/>
          <w:i/>
          <w:color w:val="000000"/>
          <w:sz w:val="18"/>
          <w:u w:val="single"/>
        </w:rPr>
        <w:t>out</w:t>
      </w:r>
      <w:r>
        <w:rPr>
          <w:rFonts w:ascii="Arial" w:eastAsia="Arial" w:hAnsi="Arial" w:cs="Arial"/>
          <w:color w:val="000000"/>
          <w:sz w:val="18"/>
        </w:rPr>
        <w:t xml:space="preserve"> long ago. A book published </w:t>
      </w:r>
      <w:r>
        <w:rPr>
          <w:rFonts w:ascii="Arial" w:eastAsia="Arial" w:hAnsi="Arial" w:cs="Arial"/>
          <w:b/>
          <w:i/>
          <w:color w:val="000000"/>
          <w:sz w:val="18"/>
          <w:u w:val="single"/>
        </w:rPr>
        <w:t>in</w:t>
      </w:r>
      <w:r>
        <w:rPr>
          <w:rFonts w:ascii="Arial" w:eastAsia="Arial" w:hAnsi="Arial" w:cs="Arial"/>
          <w:color w:val="000000"/>
          <w:sz w:val="18"/>
        </w:rPr>
        <w:t xml:space="preserve"> 1977 says, "the Sherry Park Apartments </w:t>
      </w:r>
      <w:r>
        <w:rPr>
          <w:rFonts w:ascii="Arial" w:eastAsia="Arial" w:hAnsi="Arial" w:cs="Arial"/>
          <w:b/>
          <w:i/>
          <w:color w:val="000000"/>
          <w:sz w:val="18"/>
          <w:u w:val="single"/>
        </w:rPr>
        <w:t>in</w:t>
      </w:r>
      <w:r>
        <w:rPr>
          <w:rFonts w:ascii="Arial" w:eastAsia="Arial" w:hAnsi="Arial" w:cs="Arial"/>
          <w:color w:val="000000"/>
          <w:sz w:val="18"/>
        </w:rPr>
        <w:t xml:space="preserve"> Arlington, Texas, sought nonsmoking tenants to avoid cigarette burns </w:t>
      </w:r>
      <w:r>
        <w:rPr>
          <w:rFonts w:ascii="Arial" w:eastAsia="Arial" w:hAnsi="Arial" w:cs="Arial"/>
          <w:b/>
          <w:i/>
          <w:color w:val="000000"/>
          <w:sz w:val="18"/>
          <w:u w:val="single"/>
        </w:rPr>
        <w:t>in</w:t>
      </w:r>
      <w:r>
        <w:rPr>
          <w:rFonts w:ascii="Arial" w:eastAsia="Arial" w:hAnsi="Arial" w:cs="Arial"/>
          <w:color w:val="000000"/>
          <w:sz w:val="18"/>
        </w:rPr>
        <w:t xml:space="preserve"> expensive drapery and ca</w:t>
      </w:r>
      <w:r>
        <w:rPr>
          <w:rFonts w:ascii="Arial" w:eastAsia="Arial" w:hAnsi="Arial" w:cs="Arial"/>
          <w:color w:val="000000"/>
          <w:sz w:val="18"/>
        </w:rPr>
        <w:t xml:space="preserve">rpets." Brody &amp; Brody, supra note 57, at 54. </w:t>
      </w:r>
    </w:p>
  </w:footnote>
  <w:footnote w:id="123">
    <w:p w14:paraId="387B87BD" w14:textId="77777777" w:rsidR="00983070" w:rsidRDefault="00E57D8B">
      <w:pPr>
        <w:spacing w:before="200" w:line="240" w:lineRule="atLeast"/>
        <w:jc w:val="both"/>
      </w:pPr>
      <w:r>
        <w:rPr>
          <w:rFonts w:ascii="Arial" w:eastAsia="Arial" w:hAnsi="Arial" w:cs="Arial"/>
          <w:color w:val="000000"/>
          <w:sz w:val="18"/>
          <w:vertAlign w:val="superscript"/>
        </w:rPr>
        <w:t>123 </w:t>
      </w:r>
      <w:r>
        <w:rPr>
          <w:rFonts w:ascii="Arial" w:eastAsia="Arial" w:hAnsi="Arial" w:cs="Arial"/>
          <w:color w:val="000000"/>
          <w:sz w:val="18"/>
        </w:rPr>
        <w:t xml:space="preserve"> See Repace, supra note 109, at 776-83 (reviewing air cleaning options, as well as separate </w:t>
      </w:r>
      <w:r>
        <w:rPr>
          <w:rFonts w:ascii="Arial" w:eastAsia="Arial" w:hAnsi="Arial" w:cs="Arial"/>
          <w:b/>
          <w:i/>
          <w:color w:val="000000"/>
          <w:sz w:val="18"/>
          <w:u w:val="single"/>
        </w:rPr>
        <w:t>smoking</w:t>
      </w:r>
      <w:r>
        <w:rPr>
          <w:rFonts w:ascii="Arial" w:eastAsia="Arial" w:hAnsi="Arial" w:cs="Arial"/>
          <w:color w:val="000000"/>
          <w:sz w:val="18"/>
        </w:rPr>
        <w:t xml:space="preserve"> areas). </w:t>
      </w:r>
    </w:p>
  </w:footnote>
  <w:footnote w:id="124">
    <w:p w14:paraId="76132BA8" w14:textId="77777777" w:rsidR="00983070" w:rsidRDefault="00E57D8B">
      <w:pPr>
        <w:spacing w:before="200" w:line="240" w:lineRule="atLeast"/>
        <w:jc w:val="both"/>
      </w:pPr>
      <w:r>
        <w:rPr>
          <w:rFonts w:ascii="Arial" w:eastAsia="Arial" w:hAnsi="Arial" w:cs="Arial"/>
          <w:color w:val="000000"/>
          <w:sz w:val="18"/>
          <w:vertAlign w:val="superscript"/>
        </w:rPr>
        <w:t>124 </w:t>
      </w:r>
      <w:r>
        <w:rPr>
          <w:rFonts w:ascii="Arial" w:eastAsia="Arial" w:hAnsi="Arial" w:cs="Arial"/>
          <w:color w:val="000000"/>
          <w:sz w:val="18"/>
        </w:rPr>
        <w:t xml:space="preserve"> Careless handling of cigarettes has been blamed for some significant tragedies, such as a fi</w:t>
      </w:r>
      <w:r>
        <w:rPr>
          <w:rFonts w:ascii="Arial" w:eastAsia="Arial" w:hAnsi="Arial" w:cs="Arial"/>
          <w:color w:val="000000"/>
          <w:sz w:val="18"/>
        </w:rPr>
        <w:t xml:space="preserve">re aboard an airliner that brought down the plane and killed twenty-three people and a fire </w:t>
      </w:r>
      <w:r>
        <w:rPr>
          <w:rFonts w:ascii="Arial" w:eastAsia="Arial" w:hAnsi="Arial" w:cs="Arial"/>
          <w:b/>
          <w:i/>
          <w:color w:val="000000"/>
          <w:sz w:val="18"/>
          <w:u w:val="single"/>
        </w:rPr>
        <w:t>in</w:t>
      </w:r>
      <w:r>
        <w:rPr>
          <w:rFonts w:ascii="Arial" w:eastAsia="Arial" w:hAnsi="Arial" w:cs="Arial"/>
          <w:color w:val="000000"/>
          <w:sz w:val="18"/>
        </w:rPr>
        <w:t xml:space="preserve"> a soccer stadium that killed fifty-six people. See James Wilkinson, </w:t>
      </w:r>
      <w:r>
        <w:rPr>
          <w:rFonts w:ascii="Arial" w:eastAsia="Arial" w:hAnsi="Arial" w:cs="Arial"/>
          <w:b/>
          <w:i/>
          <w:color w:val="000000"/>
          <w:sz w:val="18"/>
          <w:u w:val="single"/>
        </w:rPr>
        <w:t>Tobacco</w:t>
      </w:r>
      <w:r>
        <w:rPr>
          <w:rFonts w:ascii="Arial" w:eastAsia="Arial" w:hAnsi="Arial" w:cs="Arial"/>
          <w:color w:val="000000"/>
          <w:sz w:val="18"/>
        </w:rPr>
        <w:t xml:space="preserve">: The Truth Behind the Smokescreen 50-51 (1986). </w:t>
      </w:r>
    </w:p>
  </w:footnote>
  <w:footnote w:id="125">
    <w:p w14:paraId="587ECF9B" w14:textId="77777777" w:rsidR="00983070" w:rsidRDefault="00E57D8B">
      <w:pPr>
        <w:spacing w:before="200" w:line="240" w:lineRule="atLeast"/>
        <w:jc w:val="both"/>
      </w:pPr>
      <w:r>
        <w:rPr>
          <w:rFonts w:ascii="Arial" w:eastAsia="Arial" w:hAnsi="Arial" w:cs="Arial"/>
          <w:color w:val="000000"/>
          <w:sz w:val="18"/>
          <w:vertAlign w:val="superscript"/>
        </w:rPr>
        <w:t>125 </w:t>
      </w:r>
      <w:r>
        <w:rPr>
          <w:rFonts w:ascii="Arial" w:eastAsia="Arial" w:hAnsi="Arial" w:cs="Arial"/>
          <w:color w:val="000000"/>
          <w:sz w:val="18"/>
        </w:rPr>
        <w:t xml:space="preserve"> U.S. Dep't of Health &amp; Human Se</w:t>
      </w:r>
      <w:r>
        <w:rPr>
          <w:rFonts w:ascii="Arial" w:eastAsia="Arial" w:hAnsi="Arial" w:cs="Arial"/>
          <w:color w:val="000000"/>
          <w:sz w:val="18"/>
        </w:rPr>
        <w:t xml:space="preserve">rvs., Reducing </w:t>
      </w:r>
      <w:r>
        <w:rPr>
          <w:rFonts w:ascii="Arial" w:eastAsia="Arial" w:hAnsi="Arial" w:cs="Arial"/>
          <w:b/>
          <w:i/>
          <w:color w:val="000000"/>
          <w:sz w:val="18"/>
          <w:u w:val="single"/>
        </w:rPr>
        <w:t>Tobacco</w:t>
      </w:r>
      <w:r>
        <w:rPr>
          <w:rFonts w:ascii="Arial" w:eastAsia="Arial" w:hAnsi="Arial" w:cs="Arial"/>
          <w:color w:val="000000"/>
          <w:sz w:val="18"/>
        </w:rPr>
        <w:t xml:space="preserve"> Use: A Report of the Surgeon General 249 (2000). </w:t>
      </w:r>
    </w:p>
  </w:footnote>
  <w:footnote w:id="126">
    <w:p w14:paraId="13EF45A7" w14:textId="77777777" w:rsidR="00983070" w:rsidRDefault="00E57D8B">
      <w:pPr>
        <w:spacing w:before="120" w:line="240" w:lineRule="atLeast"/>
        <w:jc w:val="both"/>
      </w:pPr>
      <w:r>
        <w:rPr>
          <w:rFonts w:ascii="Arial" w:eastAsia="Arial" w:hAnsi="Arial" w:cs="Arial"/>
          <w:color w:val="000000"/>
          <w:sz w:val="18"/>
          <w:vertAlign w:val="superscript"/>
        </w:rPr>
        <w:t>126 </w:t>
      </w:r>
      <w:r>
        <w:rPr>
          <w:rFonts w:ascii="Arial" w:eastAsia="Arial" w:hAnsi="Arial" w:cs="Arial"/>
          <w:color w:val="000000"/>
          <w:sz w:val="18"/>
        </w:rPr>
        <w:t xml:space="preserve"> Id. </w:t>
      </w:r>
    </w:p>
  </w:footnote>
  <w:footnote w:id="127">
    <w:p w14:paraId="5D4FD110" w14:textId="77777777" w:rsidR="00983070" w:rsidRDefault="00E57D8B">
      <w:pPr>
        <w:spacing w:before="120" w:line="240" w:lineRule="atLeast"/>
        <w:jc w:val="both"/>
      </w:pPr>
      <w:r>
        <w:rPr>
          <w:rFonts w:ascii="Arial" w:eastAsia="Arial" w:hAnsi="Arial" w:cs="Arial"/>
          <w:color w:val="000000"/>
          <w:sz w:val="18"/>
          <w:vertAlign w:val="superscript"/>
        </w:rPr>
        <w:t>127 </w:t>
      </w:r>
      <w:r>
        <w:rPr>
          <w:rFonts w:ascii="Arial" w:eastAsia="Arial" w:hAnsi="Arial" w:cs="Arial"/>
          <w:color w:val="000000"/>
          <w:sz w:val="18"/>
        </w:rPr>
        <w:t xml:space="preserve"> See Nat'l Safety Council, Accident Facts 96 (1989); see also Brody &amp; Brody, supra note 57, at 49-51. </w:t>
      </w:r>
    </w:p>
  </w:footnote>
  <w:footnote w:id="128">
    <w:p w14:paraId="5A1431E5" w14:textId="77777777" w:rsidR="00983070" w:rsidRDefault="00E57D8B">
      <w:pPr>
        <w:spacing w:before="240" w:line="240" w:lineRule="atLeast"/>
        <w:jc w:val="both"/>
      </w:pPr>
      <w:r>
        <w:rPr>
          <w:rFonts w:ascii="Arial" w:eastAsia="Arial" w:hAnsi="Arial" w:cs="Arial"/>
          <w:color w:val="000000"/>
          <w:sz w:val="18"/>
          <w:vertAlign w:val="superscript"/>
        </w:rPr>
        <w:t>128 </w:t>
      </w:r>
      <w:r>
        <w:rPr>
          <w:rFonts w:ascii="Arial" w:eastAsia="Arial" w:hAnsi="Arial" w:cs="Arial"/>
          <w:color w:val="000000"/>
          <w:sz w:val="18"/>
        </w:rPr>
        <w:t xml:space="preserve"> See, e.g., </w:t>
      </w:r>
      <w:hyperlink r:id="rId59" w:history="1">
        <w:r>
          <w:rPr>
            <w:rFonts w:ascii="Arial" w:eastAsia="Arial" w:hAnsi="Arial" w:cs="Arial"/>
            <w:i/>
            <w:color w:val="0077CC"/>
            <w:sz w:val="18"/>
            <w:u w:val="single"/>
          </w:rPr>
          <w:t>Bischel v. Fire Ins. Exch., 2 Cal. Rptr. 2d 575, 576-78 (Ct. App. 1991).</w:t>
        </w:r>
      </w:hyperlink>
      <w:r>
        <w:rPr>
          <w:rFonts w:ascii="Arial" w:eastAsia="Arial" w:hAnsi="Arial" w:cs="Arial"/>
          <w:color w:val="000000"/>
          <w:sz w:val="18"/>
        </w:rPr>
        <w:t xml:space="preserve">  </w:t>
      </w:r>
    </w:p>
  </w:footnote>
  <w:footnote w:id="129">
    <w:p w14:paraId="53CB0B49" w14:textId="77777777" w:rsidR="00983070" w:rsidRDefault="00E57D8B">
      <w:pPr>
        <w:spacing w:before="200" w:line="240" w:lineRule="atLeast"/>
        <w:jc w:val="both"/>
      </w:pPr>
      <w:r>
        <w:rPr>
          <w:rFonts w:ascii="Arial" w:eastAsia="Arial" w:hAnsi="Arial" w:cs="Arial"/>
          <w:color w:val="000000"/>
          <w:sz w:val="18"/>
          <w:vertAlign w:val="superscript"/>
        </w:rPr>
        <w:t>129 </w:t>
      </w:r>
      <w:r>
        <w:rPr>
          <w:rFonts w:ascii="Arial" w:eastAsia="Arial" w:hAnsi="Arial" w:cs="Arial"/>
          <w:color w:val="000000"/>
          <w:sz w:val="18"/>
        </w:rPr>
        <w:t xml:space="preserve"> See, e.g., </w:t>
      </w:r>
      <w:hyperlink r:id="rId60" w:history="1">
        <w:r>
          <w:rPr>
            <w:rFonts w:ascii="Arial" w:eastAsia="Arial" w:hAnsi="Arial" w:cs="Arial"/>
            <w:i/>
            <w:color w:val="0077CC"/>
            <w:sz w:val="18"/>
            <w:u w:val="single"/>
          </w:rPr>
          <w:t>Levy-Zentner Co. v. S. Pac. Transp. Co., 142 Cal. Rptr. 1, 32-35 (Dist. Ct. App. 1977)</w:t>
        </w:r>
      </w:hyperlink>
      <w:r>
        <w:rPr>
          <w:rFonts w:ascii="Arial" w:eastAsia="Arial" w:hAnsi="Arial" w:cs="Arial"/>
          <w:color w:val="000000"/>
          <w:sz w:val="18"/>
        </w:rPr>
        <w:t xml:space="preserve"> (holding that the defendant knew of a fire hazard at a warehouse and had not t</w:t>
      </w:r>
      <w:r>
        <w:rPr>
          <w:rFonts w:ascii="Arial" w:eastAsia="Arial" w:hAnsi="Arial" w:cs="Arial"/>
          <w:color w:val="000000"/>
          <w:sz w:val="18"/>
        </w:rPr>
        <w:t xml:space="preserve">aken adequate fire prevention precautions). </w:t>
      </w:r>
      <w:r>
        <w:rPr>
          <w:rFonts w:ascii="Arial" w:eastAsia="Arial" w:hAnsi="Arial" w:cs="Arial"/>
          <w:b/>
          <w:i/>
          <w:color w:val="000000"/>
          <w:sz w:val="18"/>
          <w:u w:val="single"/>
        </w:rPr>
        <w:t>Smoking</w:t>
      </w:r>
      <w:r>
        <w:rPr>
          <w:rFonts w:ascii="Arial" w:eastAsia="Arial" w:hAnsi="Arial" w:cs="Arial"/>
          <w:color w:val="000000"/>
          <w:sz w:val="18"/>
        </w:rPr>
        <w:t xml:space="preserve">-related fire litigation reports are collected </w:t>
      </w:r>
      <w:r>
        <w:rPr>
          <w:rFonts w:ascii="Arial" w:eastAsia="Arial" w:hAnsi="Arial" w:cs="Arial"/>
          <w:b/>
          <w:i/>
          <w:color w:val="000000"/>
          <w:sz w:val="18"/>
          <w:u w:val="single"/>
        </w:rPr>
        <w:t>in</w:t>
      </w:r>
      <w:r>
        <w:rPr>
          <w:rFonts w:ascii="Arial" w:eastAsia="Arial" w:hAnsi="Arial" w:cs="Arial"/>
          <w:color w:val="000000"/>
          <w:sz w:val="18"/>
        </w:rPr>
        <w:t xml:space="preserve"> Brody &amp; Brody, supra note 57, at 140-42. </w:t>
      </w:r>
    </w:p>
  </w:footnote>
  <w:footnote w:id="130">
    <w:p w14:paraId="2F7CDB58" w14:textId="77777777" w:rsidR="00983070" w:rsidRDefault="00E57D8B">
      <w:pPr>
        <w:spacing w:before="200" w:line="240" w:lineRule="atLeast"/>
        <w:jc w:val="both"/>
      </w:pPr>
      <w:r>
        <w:rPr>
          <w:rFonts w:ascii="Arial" w:eastAsia="Arial" w:hAnsi="Arial" w:cs="Arial"/>
          <w:color w:val="000000"/>
          <w:sz w:val="18"/>
          <w:vertAlign w:val="superscript"/>
        </w:rPr>
        <w:t>130 </w:t>
      </w:r>
      <w:r>
        <w:rPr>
          <w:rFonts w:ascii="Arial" w:eastAsia="Arial" w:hAnsi="Arial" w:cs="Arial"/>
          <w:color w:val="000000"/>
          <w:sz w:val="18"/>
        </w:rPr>
        <w:t xml:space="preserve"> Insurance companies typically offer premium discounts to nonsmokers, primarily because of the reduced fire r</w:t>
      </w:r>
      <w:r>
        <w:rPr>
          <w:rFonts w:ascii="Arial" w:eastAsia="Arial" w:hAnsi="Arial" w:cs="Arial"/>
          <w:color w:val="000000"/>
          <w:sz w:val="18"/>
        </w:rPr>
        <w:t xml:space="preserve">isk. See, e.g., Brenda Lyon, Smart Ways to Save on Homeowners Insurance, at </w:t>
      </w:r>
      <w:hyperlink r:id="rId61" w:history="1">
        <w:r>
          <w:rPr>
            <w:rFonts w:ascii="Arial" w:eastAsia="Arial" w:hAnsi="Arial" w:cs="Arial"/>
            <w:i/>
            <w:color w:val="0077CC"/>
            <w:sz w:val="18"/>
            <w:u w:val="single"/>
          </w:rPr>
          <w:t>http://www.jtrealty.com/saveoninsurance.html</w:t>
        </w:r>
      </w:hyperlink>
      <w:r>
        <w:rPr>
          <w:rFonts w:ascii="Arial" w:eastAsia="Arial" w:hAnsi="Arial" w:cs="Arial"/>
          <w:color w:val="000000"/>
          <w:sz w:val="18"/>
        </w:rPr>
        <w:t xml:space="preserve"> (last visited Nov. 29, 2001) ("With 23,000 </w:t>
      </w:r>
      <w:r>
        <w:rPr>
          <w:rFonts w:ascii="Arial" w:eastAsia="Arial" w:hAnsi="Arial" w:cs="Arial"/>
          <w:b/>
          <w:i/>
          <w:color w:val="000000"/>
          <w:sz w:val="18"/>
          <w:u w:val="single"/>
        </w:rPr>
        <w:t>smoking</w:t>
      </w:r>
      <w:r>
        <w:rPr>
          <w:rFonts w:ascii="Arial" w:eastAsia="Arial" w:hAnsi="Arial" w:cs="Arial"/>
          <w:color w:val="000000"/>
          <w:sz w:val="18"/>
        </w:rPr>
        <w:t>-related fires a year, c</w:t>
      </w:r>
      <w:r>
        <w:rPr>
          <w:rFonts w:ascii="Arial" w:eastAsia="Arial" w:hAnsi="Arial" w:cs="Arial"/>
          <w:color w:val="000000"/>
          <w:sz w:val="18"/>
        </w:rPr>
        <w:t xml:space="preserve">ompanies tend to reward nonsmokers with a 2%-5% discount."). Therefore, it seems likely that as the popularity of nonsmoking </w:t>
      </w:r>
      <w:r>
        <w:rPr>
          <w:rFonts w:ascii="Arial" w:eastAsia="Arial" w:hAnsi="Arial" w:cs="Arial"/>
          <w:b/>
          <w:i/>
          <w:color w:val="000000"/>
          <w:sz w:val="18"/>
          <w:u w:val="single"/>
        </w:rPr>
        <w:t>multi-unit</w:t>
      </w:r>
      <w:r>
        <w:rPr>
          <w:rFonts w:ascii="Arial" w:eastAsia="Arial" w:hAnsi="Arial" w:cs="Arial"/>
          <w:color w:val="000000"/>
          <w:sz w:val="18"/>
        </w:rPr>
        <w:t xml:space="preserve"> </w:t>
      </w:r>
      <w:r>
        <w:rPr>
          <w:rFonts w:ascii="Arial" w:eastAsia="Arial" w:hAnsi="Arial" w:cs="Arial"/>
          <w:b/>
          <w:i/>
          <w:color w:val="000000"/>
          <w:sz w:val="18"/>
          <w:u w:val="single"/>
        </w:rPr>
        <w:t>housing</w:t>
      </w:r>
      <w:r>
        <w:rPr>
          <w:rFonts w:ascii="Arial" w:eastAsia="Arial" w:hAnsi="Arial" w:cs="Arial"/>
          <w:color w:val="000000"/>
          <w:sz w:val="18"/>
        </w:rPr>
        <w:t xml:space="preserve"> increases, insurers will increasingly offer premium discounts to property owners that prohibit </w:t>
      </w:r>
      <w:r>
        <w:rPr>
          <w:rFonts w:ascii="Arial" w:eastAsia="Arial" w:hAnsi="Arial" w:cs="Arial"/>
          <w:b/>
          <w:i/>
          <w:color w:val="000000"/>
          <w:sz w:val="18"/>
          <w:u w:val="single"/>
        </w:rPr>
        <w:t>residential</w:t>
      </w:r>
      <w:r>
        <w:rPr>
          <w:rFonts w:ascii="Arial" w:eastAsia="Arial" w:hAnsi="Arial" w:cs="Arial"/>
          <w:color w:val="000000"/>
          <w:sz w:val="18"/>
        </w:rPr>
        <w:t xml:space="preserve"> </w:t>
      </w:r>
      <w:r>
        <w:rPr>
          <w:rFonts w:ascii="Arial" w:eastAsia="Arial" w:hAnsi="Arial" w:cs="Arial"/>
          <w:b/>
          <w:i/>
          <w:color w:val="000000"/>
          <w:sz w:val="18"/>
          <w:u w:val="single"/>
        </w:rPr>
        <w:t>smoki</w:t>
      </w:r>
      <w:r>
        <w:rPr>
          <w:rFonts w:ascii="Arial" w:eastAsia="Arial" w:hAnsi="Arial" w:cs="Arial"/>
          <w:b/>
          <w:i/>
          <w:color w:val="000000"/>
          <w:sz w:val="18"/>
          <w:u w:val="single"/>
        </w:rPr>
        <w:t>ng</w:t>
      </w:r>
      <w:r>
        <w:rPr>
          <w:rFonts w:ascii="Arial" w:eastAsia="Arial" w:hAnsi="Arial" w:cs="Arial"/>
          <w:color w:val="000000"/>
          <w:sz w:val="18"/>
        </w:rPr>
        <w:t>.</w:t>
      </w:r>
    </w:p>
  </w:footnote>
  <w:footnote w:id="131">
    <w:p w14:paraId="63F7810E" w14:textId="77777777" w:rsidR="00983070" w:rsidRDefault="00E57D8B">
      <w:pPr>
        <w:spacing w:before="200" w:line="240" w:lineRule="atLeast"/>
        <w:jc w:val="both"/>
      </w:pPr>
      <w:r>
        <w:rPr>
          <w:rFonts w:ascii="Arial" w:eastAsia="Arial" w:hAnsi="Arial" w:cs="Arial"/>
          <w:color w:val="000000"/>
          <w:sz w:val="18"/>
          <w:vertAlign w:val="superscript"/>
        </w:rPr>
        <w:t>131 </w:t>
      </w:r>
      <w:r>
        <w:rPr>
          <w:rFonts w:ascii="Arial" w:eastAsia="Arial" w:hAnsi="Arial" w:cs="Arial"/>
          <w:color w:val="000000"/>
          <w:sz w:val="18"/>
        </w:rPr>
        <w:t xml:space="preserve"> See, e.g., Mark Hansen, </w:t>
      </w:r>
      <w:r>
        <w:rPr>
          <w:rFonts w:ascii="Arial" w:eastAsia="Arial" w:hAnsi="Arial" w:cs="Arial"/>
          <w:b/>
          <w:i/>
          <w:color w:val="000000"/>
          <w:sz w:val="18"/>
          <w:u w:val="single"/>
        </w:rPr>
        <w:t>Smoke</w:t>
      </w:r>
      <w:r>
        <w:rPr>
          <w:rFonts w:ascii="Arial" w:eastAsia="Arial" w:hAnsi="Arial" w:cs="Arial"/>
          <w:color w:val="000000"/>
          <w:sz w:val="18"/>
        </w:rPr>
        <w:t xml:space="preserve"> </w:t>
      </w:r>
      <w:r>
        <w:rPr>
          <w:rFonts w:ascii="Arial" w:eastAsia="Arial" w:hAnsi="Arial" w:cs="Arial"/>
          <w:b/>
          <w:i/>
          <w:color w:val="000000"/>
          <w:sz w:val="18"/>
          <w:u w:val="single"/>
        </w:rPr>
        <w:t>Gets</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w:t>
      </w:r>
      <w:r>
        <w:rPr>
          <w:rFonts w:ascii="Arial" w:eastAsia="Arial" w:hAnsi="Arial" w:cs="Arial"/>
          <w:b/>
          <w:i/>
          <w:color w:val="000000"/>
          <w:sz w:val="18"/>
          <w:u w:val="single"/>
        </w:rPr>
        <w:t>Your</w:t>
      </w:r>
      <w:r>
        <w:rPr>
          <w:rFonts w:ascii="Arial" w:eastAsia="Arial" w:hAnsi="Arial" w:cs="Arial"/>
          <w:color w:val="000000"/>
          <w:sz w:val="18"/>
        </w:rPr>
        <w:t xml:space="preserve"> High-Rise: </w:t>
      </w:r>
      <w:r>
        <w:rPr>
          <w:rFonts w:ascii="Arial" w:eastAsia="Arial" w:hAnsi="Arial" w:cs="Arial"/>
          <w:b/>
          <w:i/>
          <w:color w:val="000000"/>
          <w:sz w:val="18"/>
          <w:u w:val="single"/>
        </w:rPr>
        <w:t>Tobacco</w:t>
      </w:r>
      <w:r>
        <w:rPr>
          <w:rFonts w:ascii="Arial" w:eastAsia="Arial" w:hAnsi="Arial" w:cs="Arial"/>
          <w:color w:val="000000"/>
          <w:sz w:val="18"/>
        </w:rPr>
        <w:t xml:space="preserve">-Sensitive Tenants Increasingly Sue over Neighbors' Nicotine Habits, </w:t>
      </w:r>
      <w:r>
        <w:rPr>
          <w:rFonts w:ascii="Arial" w:eastAsia="Arial" w:hAnsi="Arial" w:cs="Arial"/>
          <w:b/>
          <w:i/>
          <w:color w:val="000000"/>
          <w:sz w:val="18"/>
        </w:rPr>
        <w:t>84 A.B.A. J. 24 (1998).</w:t>
      </w:r>
      <w:r>
        <w:rPr>
          <w:rFonts w:ascii="Arial" w:eastAsia="Arial" w:hAnsi="Arial" w:cs="Arial"/>
          <w:color w:val="000000"/>
          <w:sz w:val="18"/>
        </w:rPr>
        <w:t xml:space="preserve">  </w:t>
      </w:r>
    </w:p>
  </w:footnote>
  <w:footnote w:id="132">
    <w:p w14:paraId="291ED7DE" w14:textId="77777777" w:rsidR="00983070" w:rsidRDefault="00E57D8B">
      <w:pPr>
        <w:spacing w:before="200" w:line="240" w:lineRule="atLeast"/>
        <w:jc w:val="both"/>
      </w:pPr>
      <w:r>
        <w:rPr>
          <w:rFonts w:ascii="Arial" w:eastAsia="Arial" w:hAnsi="Arial" w:cs="Arial"/>
          <w:color w:val="000000"/>
          <w:sz w:val="18"/>
          <w:vertAlign w:val="superscript"/>
        </w:rPr>
        <w:t>132 </w:t>
      </w:r>
      <w:r>
        <w:rPr>
          <w:rFonts w:ascii="Arial" w:eastAsia="Arial" w:hAnsi="Arial" w:cs="Arial"/>
          <w:color w:val="000000"/>
          <w:sz w:val="18"/>
        </w:rPr>
        <w:t xml:space="preserve"> Secondhand </w:t>
      </w:r>
      <w:r>
        <w:rPr>
          <w:rFonts w:ascii="Arial" w:eastAsia="Arial" w:hAnsi="Arial" w:cs="Arial"/>
          <w:b/>
          <w:i/>
          <w:color w:val="000000"/>
          <w:sz w:val="18"/>
          <w:u w:val="single"/>
        </w:rPr>
        <w:t>smoke</w:t>
      </w:r>
      <w:r>
        <w:rPr>
          <w:rFonts w:ascii="Arial" w:eastAsia="Arial" w:hAnsi="Arial" w:cs="Arial"/>
          <w:color w:val="000000"/>
          <w:sz w:val="18"/>
        </w:rPr>
        <w:t xml:space="preserve"> can move from one </w:t>
      </w:r>
      <w:r>
        <w:rPr>
          <w:rFonts w:ascii="Arial" w:eastAsia="Arial" w:hAnsi="Arial" w:cs="Arial"/>
          <w:b/>
          <w:i/>
          <w:color w:val="000000"/>
          <w:sz w:val="18"/>
          <w:u w:val="single"/>
        </w:rPr>
        <w:t>room</w:t>
      </w:r>
      <w:r>
        <w:rPr>
          <w:rFonts w:ascii="Arial" w:eastAsia="Arial" w:hAnsi="Arial" w:cs="Arial"/>
          <w:color w:val="000000"/>
          <w:sz w:val="18"/>
        </w:rPr>
        <w:t xml:space="preserve"> to another through any number of openings or connections. A common heating and cooling system was blamed </w:t>
      </w:r>
      <w:r>
        <w:rPr>
          <w:rFonts w:ascii="Arial" w:eastAsia="Arial" w:hAnsi="Arial" w:cs="Arial"/>
          <w:b/>
          <w:i/>
          <w:color w:val="000000"/>
          <w:sz w:val="18"/>
          <w:u w:val="single"/>
        </w:rPr>
        <w:t>in</w:t>
      </w:r>
      <w:r>
        <w:rPr>
          <w:rFonts w:ascii="Arial" w:eastAsia="Arial" w:hAnsi="Arial" w:cs="Arial"/>
          <w:color w:val="000000"/>
          <w:sz w:val="18"/>
        </w:rPr>
        <w:t xml:space="preserve"> </w:t>
      </w:r>
      <w:hyperlink r:id="rId62" w:history="1">
        <w:r>
          <w:rPr>
            <w:rFonts w:ascii="Arial" w:eastAsia="Arial" w:hAnsi="Arial" w:cs="Arial"/>
            <w:i/>
            <w:color w:val="0077CC"/>
            <w:sz w:val="18"/>
            <w:u w:val="single"/>
          </w:rPr>
          <w:t xml:space="preserve">Dworkin v. Paley, </w:t>
        </w:r>
        <w:r>
          <w:rPr>
            <w:rFonts w:ascii="Arial" w:eastAsia="Arial" w:hAnsi="Arial" w:cs="Arial"/>
            <w:i/>
            <w:color w:val="0077CC"/>
            <w:sz w:val="18"/>
            <w:u w:val="single"/>
          </w:rPr>
          <w:t>638 N.E.2d 636, 636 (1994).</w:t>
        </w:r>
      </w:hyperlink>
      <w:r>
        <w:rPr>
          <w:rFonts w:ascii="Arial" w:eastAsia="Arial" w:hAnsi="Arial" w:cs="Arial"/>
          <w:color w:val="000000"/>
          <w:sz w:val="18"/>
        </w:rPr>
        <w:t xml:space="preserve"> Nancy Sagatelian blamed air ducts. Denise Levin, Suit Tests Risks of Secondhand </w:t>
      </w:r>
      <w:r>
        <w:rPr>
          <w:rFonts w:ascii="Arial" w:eastAsia="Arial" w:hAnsi="Arial" w:cs="Arial"/>
          <w:b/>
          <w:i/>
          <w:color w:val="000000"/>
          <w:sz w:val="18"/>
          <w:u w:val="single"/>
        </w:rPr>
        <w:t>Smoke</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Condos, L.A. Daily J., Jan. 11, 2000, at 1. Kathleen Thomas blamed the air conditioning system. See Hansen, supra note 131, at 24. William </w:t>
      </w:r>
      <w:r>
        <w:rPr>
          <w:rFonts w:ascii="Arial" w:eastAsia="Arial" w:hAnsi="Arial" w:cs="Arial"/>
          <w:color w:val="000000"/>
          <w:sz w:val="18"/>
        </w:rPr>
        <w:t xml:space="preserve">and Valerie Pentony said the </w:t>
      </w:r>
      <w:r>
        <w:rPr>
          <w:rFonts w:ascii="Arial" w:eastAsia="Arial" w:hAnsi="Arial" w:cs="Arial"/>
          <w:b/>
          <w:i/>
          <w:color w:val="000000"/>
          <w:sz w:val="18"/>
          <w:u w:val="single"/>
        </w:rPr>
        <w:t>smoke</w:t>
      </w:r>
      <w:r>
        <w:rPr>
          <w:rFonts w:ascii="Arial" w:eastAsia="Arial" w:hAnsi="Arial" w:cs="Arial"/>
          <w:color w:val="000000"/>
          <w:sz w:val="18"/>
        </w:rPr>
        <w:t xml:space="preserve"> seeped through gaps </w:t>
      </w:r>
      <w:r>
        <w:rPr>
          <w:rFonts w:ascii="Arial" w:eastAsia="Arial" w:hAnsi="Arial" w:cs="Arial"/>
          <w:b/>
          <w:i/>
          <w:color w:val="000000"/>
          <w:sz w:val="18"/>
          <w:u w:val="single"/>
        </w:rPr>
        <w:t>in</w:t>
      </w:r>
      <w:r>
        <w:rPr>
          <w:rFonts w:ascii="Arial" w:eastAsia="Arial" w:hAnsi="Arial" w:cs="Arial"/>
          <w:color w:val="000000"/>
          <w:sz w:val="18"/>
        </w:rPr>
        <w:t xml:space="preserve"> the flooring. Sullum, For </w:t>
      </w:r>
      <w:r>
        <w:rPr>
          <w:rFonts w:ascii="Arial" w:eastAsia="Arial" w:hAnsi="Arial" w:cs="Arial"/>
          <w:b/>
          <w:i/>
          <w:color w:val="000000"/>
          <w:sz w:val="18"/>
          <w:u w:val="single"/>
        </w:rPr>
        <w:t>Your</w:t>
      </w:r>
      <w:r>
        <w:rPr>
          <w:rFonts w:ascii="Arial" w:eastAsia="Arial" w:hAnsi="Arial" w:cs="Arial"/>
          <w:color w:val="000000"/>
          <w:sz w:val="18"/>
        </w:rPr>
        <w:t xml:space="preserve"> Own Good, supra note 27, at 159. </w:t>
      </w:r>
    </w:p>
  </w:footnote>
  <w:footnote w:id="133">
    <w:p w14:paraId="1F4C3B10" w14:textId="77777777" w:rsidR="00983070" w:rsidRDefault="00E57D8B">
      <w:pPr>
        <w:spacing w:before="120" w:line="240" w:lineRule="atLeast"/>
        <w:jc w:val="both"/>
      </w:pPr>
      <w:r>
        <w:rPr>
          <w:rFonts w:ascii="Arial" w:eastAsia="Arial" w:hAnsi="Arial" w:cs="Arial"/>
          <w:color w:val="000000"/>
          <w:sz w:val="18"/>
          <w:vertAlign w:val="superscript"/>
        </w:rPr>
        <w:t>133 </w:t>
      </w:r>
      <w:r>
        <w:rPr>
          <w:rFonts w:ascii="Arial" w:eastAsia="Arial" w:hAnsi="Arial" w:cs="Arial"/>
          <w:color w:val="000000"/>
          <w:sz w:val="18"/>
        </w:rPr>
        <w:t xml:space="preserve"> See supra notes 114-17 and accompanying text. </w:t>
      </w:r>
    </w:p>
  </w:footnote>
  <w:footnote w:id="134">
    <w:p w14:paraId="4A829F5E" w14:textId="77777777" w:rsidR="00983070" w:rsidRDefault="00E57D8B">
      <w:pPr>
        <w:spacing w:before="120" w:line="240" w:lineRule="atLeast"/>
        <w:jc w:val="both"/>
      </w:pPr>
      <w:r>
        <w:rPr>
          <w:rFonts w:ascii="Arial" w:eastAsia="Arial" w:hAnsi="Arial" w:cs="Arial"/>
          <w:color w:val="000000"/>
          <w:sz w:val="18"/>
          <w:vertAlign w:val="superscript"/>
        </w:rPr>
        <w:t>134 </w:t>
      </w:r>
      <w:r>
        <w:rPr>
          <w:rFonts w:ascii="Arial" w:eastAsia="Arial" w:hAnsi="Arial" w:cs="Arial"/>
          <w:color w:val="000000"/>
          <w:sz w:val="18"/>
        </w:rPr>
        <w:t xml:space="preserve"> Long-term health risks include ailments such as lung cancer and heart diseas</w:t>
      </w:r>
      <w:r>
        <w:rPr>
          <w:rFonts w:ascii="Arial" w:eastAsia="Arial" w:hAnsi="Arial" w:cs="Arial"/>
          <w:color w:val="000000"/>
          <w:sz w:val="18"/>
        </w:rPr>
        <w:t xml:space="preserve">e. See supra, notes 89-95 and accompanying text. </w:t>
      </w:r>
    </w:p>
  </w:footnote>
  <w:footnote w:id="135">
    <w:p w14:paraId="1028A8BA" w14:textId="77777777" w:rsidR="00983070" w:rsidRDefault="00E57D8B">
      <w:pPr>
        <w:spacing w:before="200" w:line="240" w:lineRule="atLeast"/>
        <w:jc w:val="both"/>
      </w:pPr>
      <w:r>
        <w:rPr>
          <w:rFonts w:ascii="Arial" w:eastAsia="Arial" w:hAnsi="Arial" w:cs="Arial"/>
          <w:color w:val="000000"/>
          <w:sz w:val="18"/>
          <w:vertAlign w:val="superscript"/>
        </w:rPr>
        <w:t>135 </w:t>
      </w:r>
      <w:r>
        <w:rPr>
          <w:rFonts w:ascii="Arial" w:eastAsia="Arial" w:hAnsi="Arial" w:cs="Arial"/>
          <w:color w:val="000000"/>
          <w:sz w:val="18"/>
        </w:rPr>
        <w:t xml:space="preserve"> See Involuntary </w:t>
      </w:r>
      <w:r>
        <w:rPr>
          <w:rFonts w:ascii="Arial" w:eastAsia="Arial" w:hAnsi="Arial" w:cs="Arial"/>
          <w:b/>
          <w:i/>
          <w:color w:val="000000"/>
          <w:sz w:val="18"/>
          <w:u w:val="single"/>
        </w:rPr>
        <w:t>Smoking</w:t>
      </w:r>
      <w:r>
        <w:rPr>
          <w:rFonts w:ascii="Arial" w:eastAsia="Arial" w:hAnsi="Arial" w:cs="Arial"/>
          <w:color w:val="000000"/>
          <w:sz w:val="18"/>
        </w:rPr>
        <w:t xml:space="preserve">, supra note 6, at 229-39. </w:t>
      </w:r>
    </w:p>
  </w:footnote>
  <w:footnote w:id="136">
    <w:p w14:paraId="02DD974E" w14:textId="77777777" w:rsidR="00983070" w:rsidRDefault="00E57D8B">
      <w:pPr>
        <w:spacing w:before="120" w:line="240" w:lineRule="atLeast"/>
        <w:jc w:val="both"/>
      </w:pPr>
      <w:r>
        <w:rPr>
          <w:rFonts w:ascii="Arial" w:eastAsia="Arial" w:hAnsi="Arial" w:cs="Arial"/>
          <w:color w:val="000000"/>
          <w:sz w:val="18"/>
          <w:vertAlign w:val="superscript"/>
        </w:rPr>
        <w:t>136 </w:t>
      </w:r>
      <w:r>
        <w:rPr>
          <w:rFonts w:ascii="Arial" w:eastAsia="Arial" w:hAnsi="Arial" w:cs="Arial"/>
          <w:color w:val="000000"/>
          <w:sz w:val="18"/>
        </w:rPr>
        <w:t xml:space="preserve"> Id. at 239. </w:t>
      </w:r>
    </w:p>
  </w:footnote>
  <w:footnote w:id="137">
    <w:p w14:paraId="0A023380" w14:textId="77777777" w:rsidR="00983070" w:rsidRDefault="00E57D8B">
      <w:pPr>
        <w:spacing w:before="200" w:line="240" w:lineRule="atLeast"/>
        <w:jc w:val="both"/>
      </w:pPr>
      <w:r>
        <w:rPr>
          <w:rFonts w:ascii="Arial" w:eastAsia="Arial" w:hAnsi="Arial" w:cs="Arial"/>
          <w:color w:val="000000"/>
          <w:sz w:val="18"/>
          <w:vertAlign w:val="superscript"/>
        </w:rPr>
        <w:t>137 </w:t>
      </w:r>
      <w:r>
        <w:rPr>
          <w:rFonts w:ascii="Arial" w:eastAsia="Arial" w:hAnsi="Arial" w:cs="Arial"/>
          <w:color w:val="000000"/>
          <w:sz w:val="18"/>
        </w:rPr>
        <w:t xml:space="preserve"> See, e.g., </w:t>
      </w:r>
      <w:hyperlink r:id="rId63" w:history="1">
        <w:r>
          <w:rPr>
            <w:rFonts w:ascii="Arial" w:eastAsia="Arial" w:hAnsi="Arial" w:cs="Arial"/>
            <w:i/>
            <w:color w:val="0077CC"/>
            <w:sz w:val="18"/>
            <w:u w:val="single"/>
          </w:rPr>
          <w:t>Shimp v. N.J. Bell Tel. Co., 368 A.2d 408 (N.J. Super. Ct. Ch. Div. 1976)</w:t>
        </w:r>
      </w:hyperlink>
      <w:r>
        <w:rPr>
          <w:rFonts w:ascii="Arial" w:eastAsia="Arial" w:hAnsi="Arial" w:cs="Arial"/>
          <w:color w:val="000000"/>
          <w:sz w:val="18"/>
        </w:rPr>
        <w:t xml:space="preserve"> (involving a phone company worker who claimed numerous adverse reactions to inhalation of secondhand </w:t>
      </w:r>
      <w:r>
        <w:rPr>
          <w:rFonts w:ascii="Arial" w:eastAsia="Arial" w:hAnsi="Arial" w:cs="Arial"/>
          <w:b/>
          <w:i/>
          <w:color w:val="000000"/>
          <w:sz w:val="18"/>
          <w:u w:val="single"/>
        </w:rPr>
        <w:t>smoke</w:t>
      </w:r>
      <w:r>
        <w:rPr>
          <w:rFonts w:ascii="Arial" w:eastAsia="Arial" w:hAnsi="Arial" w:cs="Arial"/>
          <w:color w:val="000000"/>
          <w:sz w:val="18"/>
        </w:rPr>
        <w:t xml:space="preserve">); Rebecca Liss, Non-Smoker Sues Neighbors: Claims Second-Hand </w:t>
      </w:r>
      <w:r>
        <w:rPr>
          <w:rFonts w:ascii="Arial" w:eastAsia="Arial" w:hAnsi="Arial" w:cs="Arial"/>
          <w:b/>
          <w:i/>
          <w:color w:val="000000"/>
          <w:sz w:val="18"/>
          <w:u w:val="single"/>
        </w:rPr>
        <w:t>Smoke</w:t>
      </w:r>
      <w:r>
        <w:rPr>
          <w:rFonts w:ascii="Arial" w:eastAsia="Arial" w:hAnsi="Arial" w:cs="Arial"/>
          <w:color w:val="000000"/>
          <w:sz w:val="18"/>
        </w:rPr>
        <w:t xml:space="preserve"> Wafts into His Condo, L.A. Daily J., June 27, 1996, at 2. </w:t>
      </w:r>
    </w:p>
  </w:footnote>
  <w:footnote w:id="138">
    <w:p w14:paraId="117E76C5" w14:textId="77777777" w:rsidR="00983070" w:rsidRDefault="00E57D8B">
      <w:pPr>
        <w:spacing w:before="200" w:line="240" w:lineRule="atLeast"/>
        <w:jc w:val="both"/>
      </w:pPr>
      <w:r>
        <w:rPr>
          <w:rFonts w:ascii="Arial" w:eastAsia="Arial" w:hAnsi="Arial" w:cs="Arial"/>
          <w:color w:val="000000"/>
          <w:sz w:val="18"/>
          <w:vertAlign w:val="superscript"/>
        </w:rPr>
        <w:t>138 </w:t>
      </w:r>
      <w:r>
        <w:rPr>
          <w:rFonts w:ascii="Arial" w:eastAsia="Arial" w:hAnsi="Arial" w:cs="Arial"/>
          <w:color w:val="000000"/>
          <w:sz w:val="18"/>
        </w:rPr>
        <w:t xml:space="preserve"> See, e.g., Brody &amp; Brody, supra note 57, at 83-86; see also Alan S. Kaufman, Comment, Where There is </w:t>
      </w:r>
      <w:r>
        <w:rPr>
          <w:rFonts w:ascii="Arial" w:eastAsia="Arial" w:hAnsi="Arial" w:cs="Arial"/>
          <w:b/>
          <w:i/>
          <w:color w:val="000000"/>
          <w:sz w:val="18"/>
          <w:u w:val="single"/>
        </w:rPr>
        <w:t>Smoke</w:t>
      </w:r>
      <w:r>
        <w:rPr>
          <w:rFonts w:ascii="Arial" w:eastAsia="Arial" w:hAnsi="Arial" w:cs="Arial"/>
          <w:color w:val="000000"/>
          <w:sz w:val="18"/>
        </w:rPr>
        <w:t xml:space="preserve"> There's Ire: The Search for Legal Paths to </w:t>
      </w:r>
      <w:r>
        <w:rPr>
          <w:rFonts w:ascii="Arial" w:eastAsia="Arial" w:hAnsi="Arial" w:cs="Arial"/>
          <w:b/>
          <w:i/>
          <w:color w:val="000000"/>
          <w:sz w:val="18"/>
          <w:u w:val="single"/>
        </w:rPr>
        <w:t>Tobacco</w:t>
      </w:r>
      <w:r>
        <w:rPr>
          <w:rFonts w:ascii="Arial" w:eastAsia="Arial" w:hAnsi="Arial" w:cs="Arial"/>
          <w:color w:val="000000"/>
          <w:sz w:val="18"/>
        </w:rPr>
        <w:t>-Free Air, 3 Colum. J. Envtl.</w:t>
      </w:r>
      <w:r>
        <w:rPr>
          <w:rFonts w:ascii="Arial" w:eastAsia="Arial" w:hAnsi="Arial" w:cs="Arial"/>
          <w:color w:val="000000"/>
          <w:sz w:val="18"/>
        </w:rPr>
        <w:t xml:space="preserve"> L. 62, 81-86 (1976) (advocating the use of nuisance theory for lawsuits combatting involuntary inhalation of secondhand </w:t>
      </w:r>
      <w:r>
        <w:rPr>
          <w:rFonts w:ascii="Arial" w:eastAsia="Arial" w:hAnsi="Arial" w:cs="Arial"/>
          <w:b/>
          <w:i/>
          <w:color w:val="000000"/>
          <w:sz w:val="18"/>
          <w:u w:val="single"/>
        </w:rPr>
        <w:t>smoke</w:t>
      </w:r>
      <w:r>
        <w:rPr>
          <w:rFonts w:ascii="Arial" w:eastAsia="Arial" w:hAnsi="Arial" w:cs="Arial"/>
          <w:color w:val="000000"/>
          <w:sz w:val="18"/>
        </w:rPr>
        <w:t xml:space="preserve">). </w:t>
      </w:r>
    </w:p>
  </w:footnote>
  <w:footnote w:id="139">
    <w:p w14:paraId="3B9F0FB1" w14:textId="77777777" w:rsidR="00983070" w:rsidRDefault="00E57D8B">
      <w:pPr>
        <w:spacing w:before="240" w:line="240" w:lineRule="atLeast"/>
        <w:jc w:val="both"/>
      </w:pPr>
      <w:r>
        <w:rPr>
          <w:rFonts w:ascii="Arial" w:eastAsia="Arial" w:hAnsi="Arial" w:cs="Arial"/>
          <w:color w:val="000000"/>
          <w:sz w:val="18"/>
          <w:vertAlign w:val="superscript"/>
        </w:rPr>
        <w:t>139 </w:t>
      </w:r>
      <w:r>
        <w:rPr>
          <w:rFonts w:ascii="Arial" w:eastAsia="Arial" w:hAnsi="Arial" w:cs="Arial"/>
          <w:color w:val="000000"/>
          <w:sz w:val="18"/>
        </w:rPr>
        <w:t xml:space="preserve"> Nonsmokers might also sue for trespass. While trespass requires a physical invasion of property, ETS deposits could satis</w:t>
      </w:r>
      <w:r>
        <w:rPr>
          <w:rFonts w:ascii="Arial" w:eastAsia="Arial" w:hAnsi="Arial" w:cs="Arial"/>
          <w:color w:val="000000"/>
          <w:sz w:val="18"/>
        </w:rPr>
        <w:t xml:space="preserve">fy that criteria. Cf.  </w:t>
      </w:r>
      <w:hyperlink r:id="rId64" w:history="1">
        <w:r>
          <w:rPr>
            <w:rFonts w:ascii="Arial" w:eastAsia="Arial" w:hAnsi="Arial" w:cs="Arial"/>
            <w:i/>
            <w:color w:val="0077CC"/>
            <w:sz w:val="18"/>
            <w:u w:val="single"/>
          </w:rPr>
          <w:t>Bradley v. Am. Smelting &amp; Ref. Co., 709 P.2d 782, 786 (Wash. 1985)</w:t>
        </w:r>
      </w:hyperlink>
      <w:r>
        <w:rPr>
          <w:rFonts w:ascii="Arial" w:eastAsia="Arial" w:hAnsi="Arial" w:cs="Arial"/>
          <w:color w:val="000000"/>
          <w:sz w:val="18"/>
        </w:rPr>
        <w:t xml:space="preserve"> (holding that microscopic particulate</w:t>
      </w:r>
      <w:r>
        <w:rPr>
          <w:rFonts w:ascii="Arial" w:eastAsia="Arial" w:hAnsi="Arial" w:cs="Arial"/>
          <w:color w:val="000000"/>
          <w:sz w:val="18"/>
        </w:rPr>
        <w:t xml:space="preserve">s can invade land and constitute a trespass); see also </w:t>
      </w:r>
      <w:hyperlink r:id="rId65" w:history="1">
        <w:r>
          <w:rPr>
            <w:rFonts w:ascii="Arial" w:eastAsia="Arial" w:hAnsi="Arial" w:cs="Arial"/>
            <w:i/>
            <w:color w:val="0077CC"/>
            <w:sz w:val="18"/>
            <w:u w:val="single"/>
          </w:rPr>
          <w:t>Davis v. Ga.-Pac. Corp., 445 P.2d 481, 483 (Or. 1968)</w:t>
        </w:r>
      </w:hyperlink>
      <w:r>
        <w:rPr>
          <w:rFonts w:ascii="Arial" w:eastAsia="Arial" w:hAnsi="Arial" w:cs="Arial"/>
          <w:color w:val="000000"/>
          <w:sz w:val="18"/>
        </w:rPr>
        <w:t xml:space="preserve"> (holding that the </w:t>
      </w:r>
      <w:r>
        <w:rPr>
          <w:rFonts w:ascii="Arial" w:eastAsia="Arial" w:hAnsi="Arial" w:cs="Arial"/>
          <w:color w:val="000000"/>
          <w:sz w:val="18"/>
        </w:rPr>
        <w:t xml:space="preserve">deposit of airborne particulates on another's land constitutes trespass even though particulates were too small to be seen). </w:t>
      </w:r>
    </w:p>
  </w:footnote>
  <w:footnote w:id="140">
    <w:p w14:paraId="6029C35E" w14:textId="77777777" w:rsidR="00983070" w:rsidRDefault="00E57D8B">
      <w:pPr>
        <w:spacing w:before="240" w:line="240" w:lineRule="atLeast"/>
        <w:jc w:val="both"/>
      </w:pPr>
      <w:r>
        <w:rPr>
          <w:rFonts w:ascii="Arial" w:eastAsia="Arial" w:hAnsi="Arial" w:cs="Arial"/>
          <w:color w:val="000000"/>
          <w:sz w:val="18"/>
          <w:vertAlign w:val="superscript"/>
        </w:rPr>
        <w:t>140 </w:t>
      </w:r>
      <w:r>
        <w:rPr>
          <w:rFonts w:ascii="Arial" w:eastAsia="Arial" w:hAnsi="Arial" w:cs="Arial"/>
          <w:color w:val="000000"/>
          <w:sz w:val="18"/>
        </w:rPr>
        <w:t xml:space="preserve"> See, e.g., </w:t>
      </w:r>
      <w:hyperlink r:id="rId66" w:history="1">
        <w:r>
          <w:rPr>
            <w:rFonts w:ascii="Arial" w:eastAsia="Arial" w:hAnsi="Arial" w:cs="Arial"/>
            <w:i/>
            <w:color w:val="0077CC"/>
            <w:sz w:val="18"/>
            <w:u w:val="single"/>
          </w:rPr>
          <w:t>Koll-Irvine Ctr. Prop. Owners Ass'n v. County of Orange, 29 Cal. Rptr. 2d 664, 666-67 (Ct. App. 1994).</w:t>
        </w:r>
      </w:hyperlink>
      <w:r>
        <w:rPr>
          <w:rFonts w:ascii="Arial" w:eastAsia="Arial" w:hAnsi="Arial" w:cs="Arial"/>
          <w:color w:val="000000"/>
          <w:sz w:val="18"/>
        </w:rPr>
        <w:t xml:space="preserve">  </w:t>
      </w:r>
    </w:p>
  </w:footnote>
  <w:footnote w:id="141">
    <w:p w14:paraId="3D38C903" w14:textId="77777777" w:rsidR="00983070" w:rsidRDefault="00E57D8B">
      <w:pPr>
        <w:spacing w:before="120" w:line="240" w:lineRule="atLeast"/>
        <w:jc w:val="both"/>
      </w:pPr>
      <w:r>
        <w:rPr>
          <w:rFonts w:ascii="Arial" w:eastAsia="Arial" w:hAnsi="Arial" w:cs="Arial"/>
          <w:color w:val="000000"/>
          <w:sz w:val="18"/>
          <w:vertAlign w:val="superscript"/>
        </w:rPr>
        <w:t>141 </w:t>
      </w:r>
      <w:r>
        <w:rPr>
          <w:rFonts w:ascii="Arial" w:eastAsia="Arial" w:hAnsi="Arial" w:cs="Arial"/>
          <w:color w:val="000000"/>
          <w:sz w:val="18"/>
        </w:rPr>
        <w:t xml:space="preserve"> Id. at 1041. </w:t>
      </w:r>
    </w:p>
  </w:footnote>
  <w:footnote w:id="142">
    <w:p w14:paraId="46844617" w14:textId="77777777" w:rsidR="00983070" w:rsidRDefault="00E57D8B">
      <w:pPr>
        <w:spacing w:before="200" w:line="240" w:lineRule="atLeast"/>
        <w:jc w:val="both"/>
      </w:pPr>
      <w:r>
        <w:rPr>
          <w:rFonts w:ascii="Arial" w:eastAsia="Arial" w:hAnsi="Arial" w:cs="Arial"/>
          <w:color w:val="000000"/>
          <w:sz w:val="18"/>
          <w:vertAlign w:val="superscript"/>
        </w:rPr>
        <w:t>142 </w:t>
      </w:r>
      <w:r>
        <w:rPr>
          <w:rFonts w:ascii="Arial" w:eastAsia="Arial" w:hAnsi="Arial" w:cs="Arial"/>
          <w:color w:val="000000"/>
          <w:sz w:val="18"/>
        </w:rPr>
        <w:t xml:space="preserve">  </w:t>
      </w:r>
      <w:hyperlink r:id="rId67" w:history="1">
        <w:r>
          <w:rPr>
            <w:rFonts w:ascii="Arial" w:eastAsia="Arial" w:hAnsi="Arial" w:cs="Arial"/>
            <w:i/>
            <w:color w:val="0077CC"/>
            <w:sz w:val="18"/>
            <w:u w:val="single"/>
          </w:rPr>
          <w:t>Cal. Civ. Code 3479</w:t>
        </w:r>
      </w:hyperlink>
      <w:r>
        <w:rPr>
          <w:rFonts w:ascii="Arial" w:eastAsia="Arial" w:hAnsi="Arial" w:cs="Arial"/>
          <w:color w:val="000000"/>
          <w:sz w:val="18"/>
        </w:rPr>
        <w:t xml:space="preserve"> (West 1982 &amp; Supp. 2001). </w:t>
      </w:r>
      <w:r>
        <w:rPr>
          <w:rFonts w:ascii="Arial" w:eastAsia="Arial" w:hAnsi="Arial" w:cs="Arial"/>
          <w:b/>
          <w:i/>
          <w:color w:val="000000"/>
          <w:sz w:val="18"/>
          <w:u w:val="single"/>
        </w:rPr>
        <w:t>In</w:t>
      </w:r>
      <w:r>
        <w:rPr>
          <w:rFonts w:ascii="Arial" w:eastAsia="Arial" w:hAnsi="Arial" w:cs="Arial"/>
          <w:color w:val="000000"/>
          <w:sz w:val="18"/>
        </w:rPr>
        <w:t xml:space="preserve"> contrast to a private nuisance, California defines a public nuisance as a nuisance that "affects at the same time an entire community or neighborhood, or any considerable num</w:t>
      </w:r>
      <w:r>
        <w:rPr>
          <w:rFonts w:ascii="Arial" w:eastAsia="Arial" w:hAnsi="Arial" w:cs="Arial"/>
          <w:color w:val="000000"/>
          <w:sz w:val="18"/>
        </w:rPr>
        <w:t xml:space="preserve">ber of persons." Id. 3480. </w:t>
      </w:r>
    </w:p>
  </w:footnote>
  <w:footnote w:id="143">
    <w:p w14:paraId="5B81BD91" w14:textId="77777777" w:rsidR="00983070" w:rsidRDefault="00E57D8B">
      <w:pPr>
        <w:spacing w:before="120" w:line="240" w:lineRule="atLeast"/>
        <w:jc w:val="both"/>
      </w:pPr>
      <w:r>
        <w:rPr>
          <w:rFonts w:ascii="Arial" w:eastAsia="Arial" w:hAnsi="Arial" w:cs="Arial"/>
          <w:color w:val="000000"/>
          <w:sz w:val="18"/>
          <w:vertAlign w:val="superscript"/>
        </w:rPr>
        <w:t>143 </w:t>
      </w:r>
      <w:r>
        <w:rPr>
          <w:rFonts w:ascii="Arial" w:eastAsia="Arial" w:hAnsi="Arial" w:cs="Arial"/>
          <w:color w:val="000000"/>
          <w:sz w:val="18"/>
        </w:rPr>
        <w:t xml:space="preserve"> See generally Prosser &amp; Keeton on Torts 86-88(B) (5th ed. 1984). </w:t>
      </w:r>
    </w:p>
  </w:footnote>
  <w:footnote w:id="144">
    <w:p w14:paraId="1B523C05" w14:textId="77777777" w:rsidR="00983070" w:rsidRDefault="00E57D8B">
      <w:pPr>
        <w:spacing w:before="200" w:line="240" w:lineRule="atLeast"/>
        <w:jc w:val="both"/>
      </w:pPr>
      <w:r>
        <w:rPr>
          <w:rFonts w:ascii="Arial" w:eastAsia="Arial" w:hAnsi="Arial" w:cs="Arial"/>
          <w:color w:val="000000"/>
          <w:sz w:val="18"/>
          <w:vertAlign w:val="superscript"/>
        </w:rPr>
        <w:t>144 </w:t>
      </w:r>
      <w:r>
        <w:rPr>
          <w:rFonts w:ascii="Arial" w:eastAsia="Arial" w:hAnsi="Arial" w:cs="Arial"/>
          <w:color w:val="000000"/>
          <w:sz w:val="18"/>
        </w:rPr>
        <w:t xml:space="preserve"> See, e.g., </w:t>
      </w:r>
      <w:hyperlink r:id="rId68" w:history="1">
        <w:r>
          <w:rPr>
            <w:rFonts w:ascii="Arial" w:eastAsia="Arial" w:hAnsi="Arial" w:cs="Arial"/>
            <w:i/>
            <w:color w:val="0077CC"/>
            <w:sz w:val="18"/>
            <w:u w:val="single"/>
          </w:rPr>
          <w:t xml:space="preserve">Riter v. </w:t>
        </w:r>
        <w:r>
          <w:rPr>
            <w:rFonts w:ascii="Arial" w:eastAsia="Arial" w:hAnsi="Arial" w:cs="Arial"/>
            <w:i/>
            <w:color w:val="0077CC"/>
            <w:sz w:val="18"/>
            <w:u w:val="single"/>
          </w:rPr>
          <w:t>Keokuk Electro-Metals Co., 82 N.W.2d 151, 160 (Iowa 1957)</w:t>
        </w:r>
      </w:hyperlink>
      <w:r>
        <w:rPr>
          <w:rFonts w:ascii="Arial" w:eastAsia="Arial" w:hAnsi="Arial" w:cs="Arial"/>
          <w:color w:val="000000"/>
          <w:sz w:val="18"/>
        </w:rPr>
        <w:t xml:space="preserve"> (reviewing balancing tests </w:t>
      </w:r>
      <w:r>
        <w:rPr>
          <w:rFonts w:ascii="Arial" w:eastAsia="Arial" w:hAnsi="Arial" w:cs="Arial"/>
          <w:b/>
          <w:i/>
          <w:color w:val="000000"/>
          <w:sz w:val="18"/>
          <w:u w:val="single"/>
        </w:rPr>
        <w:t>in</w:t>
      </w:r>
      <w:r>
        <w:rPr>
          <w:rFonts w:ascii="Arial" w:eastAsia="Arial" w:hAnsi="Arial" w:cs="Arial"/>
          <w:color w:val="000000"/>
          <w:sz w:val="18"/>
        </w:rPr>
        <w:t xml:space="preserve"> a suit brought by homeowners against a factory for alleged noxious air pollution). </w:t>
      </w:r>
    </w:p>
  </w:footnote>
  <w:footnote w:id="145">
    <w:p w14:paraId="3CD54536" w14:textId="77777777" w:rsidR="00983070" w:rsidRDefault="00E57D8B">
      <w:pPr>
        <w:spacing w:before="240" w:line="240" w:lineRule="atLeast"/>
        <w:jc w:val="both"/>
      </w:pPr>
      <w:r>
        <w:rPr>
          <w:rFonts w:ascii="Arial" w:eastAsia="Arial" w:hAnsi="Arial" w:cs="Arial"/>
          <w:color w:val="000000"/>
          <w:sz w:val="18"/>
          <w:vertAlign w:val="superscript"/>
        </w:rPr>
        <w:t>145 </w:t>
      </w:r>
      <w:r>
        <w:rPr>
          <w:rFonts w:ascii="Arial" w:eastAsia="Arial" w:hAnsi="Arial" w:cs="Arial"/>
          <w:color w:val="000000"/>
          <w:sz w:val="18"/>
        </w:rPr>
        <w:t xml:space="preserve"> Kellogg v. Viola provides a good discussion of some of the factors that can mak</w:t>
      </w:r>
      <w:r>
        <w:rPr>
          <w:rFonts w:ascii="Arial" w:eastAsia="Arial" w:hAnsi="Arial" w:cs="Arial"/>
          <w:color w:val="000000"/>
          <w:sz w:val="18"/>
        </w:rPr>
        <w:t xml:space="preserve">e assessment of nuisance claims particularly difficult.  </w:t>
      </w:r>
      <w:hyperlink r:id="rId69" w:history="1">
        <w:r>
          <w:rPr>
            <w:rFonts w:ascii="Arial" w:eastAsia="Arial" w:hAnsi="Arial" w:cs="Arial"/>
            <w:i/>
            <w:color w:val="0077CC"/>
            <w:sz w:val="18"/>
            <w:u w:val="single"/>
          </w:rPr>
          <w:t>227 N.W.2d 55 (Wis. 1975).</w:t>
        </w:r>
      </w:hyperlink>
      <w:r>
        <w:rPr>
          <w:rFonts w:ascii="Arial" w:eastAsia="Arial" w:hAnsi="Arial" w:cs="Arial"/>
          <w:color w:val="000000"/>
          <w:sz w:val="18"/>
        </w:rPr>
        <w:t xml:space="preserve"> The case involved a plaintiff's operation o</w:t>
      </w:r>
      <w:r>
        <w:rPr>
          <w:rFonts w:ascii="Arial" w:eastAsia="Arial" w:hAnsi="Arial" w:cs="Arial"/>
          <w:color w:val="000000"/>
          <w:sz w:val="18"/>
        </w:rPr>
        <w:t xml:space="preserve">f a mink ranch adjacent to a "village dump" where burning occurred regularly.  </w:t>
      </w:r>
      <w:hyperlink r:id="rId70" w:history="1">
        <w:r>
          <w:rPr>
            <w:rFonts w:ascii="Arial" w:eastAsia="Arial" w:hAnsi="Arial" w:cs="Arial"/>
            <w:i/>
            <w:color w:val="0077CC"/>
            <w:sz w:val="18"/>
            <w:u w:val="single"/>
          </w:rPr>
          <w:t>Id. at 57.</w:t>
        </w:r>
      </w:hyperlink>
      <w:r>
        <w:rPr>
          <w:rFonts w:ascii="Arial" w:eastAsia="Arial" w:hAnsi="Arial" w:cs="Arial"/>
          <w:color w:val="000000"/>
          <w:sz w:val="18"/>
        </w:rPr>
        <w:t xml:space="preserve"> Although the court acknowledged evide</w:t>
      </w:r>
      <w:r>
        <w:rPr>
          <w:rFonts w:ascii="Arial" w:eastAsia="Arial" w:hAnsi="Arial" w:cs="Arial"/>
          <w:color w:val="000000"/>
          <w:sz w:val="18"/>
        </w:rPr>
        <w:t xml:space="preserve">nce showing that mink were particularly sensitive animals and evidence showing the plaintiff knew about the dump's activities before the affected property was acquired, the jury's finding of nuisance was upheld on appeal.  </w:t>
      </w:r>
      <w:hyperlink r:id="rId71" w:history="1">
        <w:r>
          <w:rPr>
            <w:rFonts w:ascii="Arial" w:eastAsia="Arial" w:hAnsi="Arial" w:cs="Arial"/>
            <w:i/>
            <w:color w:val="0077CC"/>
            <w:sz w:val="18"/>
            <w:u w:val="single"/>
          </w:rPr>
          <w:t>Id. at 57-60.</w:t>
        </w:r>
      </w:hyperlink>
      <w:r>
        <w:rPr>
          <w:rFonts w:ascii="Arial" w:eastAsia="Arial" w:hAnsi="Arial" w:cs="Arial"/>
          <w:color w:val="000000"/>
          <w:sz w:val="18"/>
        </w:rPr>
        <w:t xml:space="preserve">  </w:t>
      </w:r>
    </w:p>
  </w:footnote>
  <w:footnote w:id="146">
    <w:p w14:paraId="5CCD07B3" w14:textId="77777777" w:rsidR="00983070" w:rsidRDefault="00E57D8B">
      <w:pPr>
        <w:spacing w:before="240" w:line="240" w:lineRule="atLeast"/>
        <w:jc w:val="both"/>
      </w:pPr>
      <w:r>
        <w:rPr>
          <w:rFonts w:ascii="Arial" w:eastAsia="Arial" w:hAnsi="Arial" w:cs="Arial"/>
          <w:color w:val="000000"/>
          <w:sz w:val="18"/>
          <w:vertAlign w:val="superscript"/>
        </w:rPr>
        <w:t>146 </w:t>
      </w:r>
      <w:r>
        <w:rPr>
          <w:rFonts w:ascii="Arial" w:eastAsia="Arial" w:hAnsi="Arial" w:cs="Arial"/>
          <w:color w:val="000000"/>
          <w:sz w:val="18"/>
        </w:rPr>
        <w:t xml:space="preserve">  </w:t>
      </w:r>
      <w:hyperlink r:id="rId72" w:history="1">
        <w:r>
          <w:rPr>
            <w:rFonts w:ascii="Arial" w:eastAsia="Arial" w:hAnsi="Arial" w:cs="Arial"/>
            <w:i/>
            <w:color w:val="0077CC"/>
            <w:sz w:val="18"/>
            <w:u w:val="single"/>
          </w:rPr>
          <w:t>550 N.W.2</w:t>
        </w:r>
        <w:r>
          <w:rPr>
            <w:rFonts w:ascii="Arial" w:eastAsia="Arial" w:hAnsi="Arial" w:cs="Arial"/>
            <w:i/>
            <w:color w:val="0077CC"/>
            <w:sz w:val="18"/>
            <w:u w:val="single"/>
          </w:rPr>
          <w:t>d 49 (Neb. Ct. App. 1996).</w:t>
        </w:r>
      </w:hyperlink>
      <w:r>
        <w:rPr>
          <w:rFonts w:ascii="Arial" w:eastAsia="Arial" w:hAnsi="Arial" w:cs="Arial"/>
          <w:color w:val="000000"/>
          <w:sz w:val="18"/>
        </w:rPr>
        <w:t xml:space="preserve">  </w:t>
      </w:r>
    </w:p>
  </w:footnote>
  <w:footnote w:id="147">
    <w:p w14:paraId="40AD4B20" w14:textId="77777777" w:rsidR="00983070" w:rsidRDefault="00E57D8B">
      <w:pPr>
        <w:spacing w:before="240" w:line="240" w:lineRule="atLeast"/>
        <w:jc w:val="both"/>
      </w:pPr>
      <w:r>
        <w:rPr>
          <w:rFonts w:ascii="Arial" w:eastAsia="Arial" w:hAnsi="Arial" w:cs="Arial"/>
          <w:color w:val="000000"/>
          <w:sz w:val="18"/>
          <w:vertAlign w:val="superscript"/>
        </w:rPr>
        <w:t>147 </w:t>
      </w:r>
      <w:r>
        <w:rPr>
          <w:rFonts w:ascii="Arial" w:eastAsia="Arial" w:hAnsi="Arial" w:cs="Arial"/>
          <w:color w:val="000000"/>
          <w:sz w:val="18"/>
        </w:rPr>
        <w:t xml:space="preserve">  </w:t>
      </w:r>
      <w:hyperlink r:id="rId73" w:history="1">
        <w:r>
          <w:rPr>
            <w:rFonts w:ascii="Arial" w:eastAsia="Arial" w:hAnsi="Arial" w:cs="Arial"/>
            <w:i/>
            <w:color w:val="0077CC"/>
            <w:sz w:val="18"/>
            <w:u w:val="single"/>
          </w:rPr>
          <w:t>Id. at 55.</w:t>
        </w:r>
      </w:hyperlink>
      <w:r>
        <w:rPr>
          <w:rFonts w:ascii="Arial" w:eastAsia="Arial" w:hAnsi="Arial" w:cs="Arial"/>
          <w:color w:val="000000"/>
          <w:sz w:val="18"/>
        </w:rPr>
        <w:t xml:space="preserve">  </w:t>
      </w:r>
    </w:p>
  </w:footnote>
  <w:footnote w:id="148">
    <w:p w14:paraId="5327D015" w14:textId="77777777" w:rsidR="00983070" w:rsidRDefault="00E57D8B">
      <w:pPr>
        <w:spacing w:before="120" w:line="240" w:lineRule="atLeast"/>
        <w:jc w:val="both"/>
      </w:pPr>
      <w:r>
        <w:rPr>
          <w:rFonts w:ascii="Arial" w:eastAsia="Arial" w:hAnsi="Arial" w:cs="Arial"/>
          <w:color w:val="000000"/>
          <w:sz w:val="18"/>
          <w:vertAlign w:val="superscript"/>
        </w:rPr>
        <w:t>148 </w:t>
      </w:r>
      <w:r>
        <w:rPr>
          <w:rFonts w:ascii="Arial" w:eastAsia="Arial" w:hAnsi="Arial" w:cs="Arial"/>
          <w:color w:val="000000"/>
          <w:sz w:val="18"/>
        </w:rPr>
        <w:t xml:space="preserve"> Id. </w:t>
      </w:r>
    </w:p>
  </w:footnote>
  <w:footnote w:id="149">
    <w:p w14:paraId="39669E14" w14:textId="77777777" w:rsidR="00983070" w:rsidRDefault="00E57D8B">
      <w:pPr>
        <w:spacing w:before="120" w:line="240" w:lineRule="atLeast"/>
        <w:jc w:val="both"/>
      </w:pPr>
      <w:r>
        <w:rPr>
          <w:rFonts w:ascii="Arial" w:eastAsia="Arial" w:hAnsi="Arial" w:cs="Arial"/>
          <w:color w:val="000000"/>
          <w:sz w:val="18"/>
          <w:vertAlign w:val="superscript"/>
        </w:rPr>
        <w:t>149 </w:t>
      </w:r>
      <w:r>
        <w:rPr>
          <w:rFonts w:ascii="Arial" w:eastAsia="Arial" w:hAnsi="Arial" w:cs="Arial"/>
          <w:color w:val="000000"/>
          <w:sz w:val="18"/>
        </w:rPr>
        <w:t xml:space="preserve"> Id. </w:t>
      </w:r>
    </w:p>
  </w:footnote>
  <w:footnote w:id="150">
    <w:p w14:paraId="30CB470C" w14:textId="77777777" w:rsidR="00983070" w:rsidRDefault="00E57D8B">
      <w:pPr>
        <w:spacing w:before="240" w:line="240" w:lineRule="atLeast"/>
        <w:jc w:val="both"/>
      </w:pPr>
      <w:r>
        <w:rPr>
          <w:rFonts w:ascii="Arial" w:eastAsia="Arial" w:hAnsi="Arial" w:cs="Arial"/>
          <w:color w:val="000000"/>
          <w:sz w:val="18"/>
          <w:vertAlign w:val="superscript"/>
        </w:rPr>
        <w:t>150 </w:t>
      </w:r>
      <w:r>
        <w:rPr>
          <w:rFonts w:ascii="Arial" w:eastAsia="Arial" w:hAnsi="Arial" w:cs="Arial"/>
          <w:color w:val="000000"/>
          <w:sz w:val="18"/>
        </w:rPr>
        <w:t xml:space="preserve"> Id. The court also concluded that the defendants "caus</w:t>
      </w:r>
      <w:r>
        <w:rPr>
          <w:rFonts w:ascii="Arial" w:eastAsia="Arial" w:hAnsi="Arial" w:cs="Arial"/>
          <w:color w:val="000000"/>
          <w:sz w:val="18"/>
        </w:rPr>
        <w:t xml:space="preserve">ed a nuisance" and that the plaintiffs were entitled to damages.  </w:t>
      </w:r>
      <w:hyperlink r:id="rId74" w:history="1">
        <w:r>
          <w:rPr>
            <w:rFonts w:ascii="Arial" w:eastAsia="Arial" w:hAnsi="Arial" w:cs="Arial"/>
            <w:i/>
            <w:color w:val="0077CC"/>
            <w:sz w:val="18"/>
            <w:u w:val="single"/>
          </w:rPr>
          <w:t>Id. at 58.</w:t>
        </w:r>
      </w:hyperlink>
      <w:r>
        <w:rPr>
          <w:rFonts w:ascii="Arial" w:eastAsia="Arial" w:hAnsi="Arial" w:cs="Arial"/>
          <w:color w:val="000000"/>
          <w:sz w:val="18"/>
        </w:rPr>
        <w:t xml:space="preserve">  </w:t>
      </w:r>
    </w:p>
  </w:footnote>
  <w:footnote w:id="151">
    <w:p w14:paraId="017172C7" w14:textId="77777777" w:rsidR="00983070" w:rsidRDefault="00E57D8B">
      <w:pPr>
        <w:spacing w:before="120" w:line="240" w:lineRule="atLeast"/>
        <w:jc w:val="both"/>
      </w:pPr>
      <w:r>
        <w:rPr>
          <w:rFonts w:ascii="Arial" w:eastAsia="Arial" w:hAnsi="Arial" w:cs="Arial"/>
          <w:color w:val="000000"/>
          <w:sz w:val="18"/>
          <w:vertAlign w:val="superscript"/>
        </w:rPr>
        <w:t>151 </w:t>
      </w:r>
      <w:r>
        <w:rPr>
          <w:rFonts w:ascii="Arial" w:eastAsia="Arial" w:hAnsi="Arial" w:cs="Arial"/>
          <w:color w:val="000000"/>
          <w:sz w:val="18"/>
        </w:rPr>
        <w:t xml:space="preserve">  </w:t>
      </w:r>
      <w:r>
        <w:rPr>
          <w:rFonts w:ascii="Arial" w:eastAsia="Arial" w:hAnsi="Arial" w:cs="Arial"/>
          <w:b/>
          <w:i/>
          <w:color w:val="000000"/>
          <w:sz w:val="18"/>
        </w:rPr>
        <w:t>85 N.E. 2d 308 (Ohio Ct. App. 1948).</w:t>
      </w:r>
      <w:r>
        <w:rPr>
          <w:rFonts w:ascii="Arial" w:eastAsia="Arial" w:hAnsi="Arial" w:cs="Arial"/>
          <w:color w:val="000000"/>
          <w:sz w:val="18"/>
        </w:rPr>
        <w:t xml:space="preserve">  </w:t>
      </w:r>
    </w:p>
  </w:footnote>
  <w:footnote w:id="152">
    <w:p w14:paraId="784CE07B" w14:textId="77777777" w:rsidR="00983070" w:rsidRDefault="00E57D8B">
      <w:pPr>
        <w:spacing w:before="120" w:line="240" w:lineRule="atLeast"/>
        <w:jc w:val="both"/>
      </w:pPr>
      <w:r>
        <w:rPr>
          <w:rFonts w:ascii="Arial" w:eastAsia="Arial" w:hAnsi="Arial" w:cs="Arial"/>
          <w:color w:val="000000"/>
          <w:sz w:val="18"/>
          <w:vertAlign w:val="superscript"/>
        </w:rPr>
        <w:t>152 </w:t>
      </w:r>
      <w:r>
        <w:rPr>
          <w:rFonts w:ascii="Arial" w:eastAsia="Arial" w:hAnsi="Arial" w:cs="Arial"/>
          <w:color w:val="000000"/>
          <w:sz w:val="18"/>
        </w:rPr>
        <w:t xml:space="preserve">  </w:t>
      </w:r>
      <w:r>
        <w:rPr>
          <w:rFonts w:ascii="Arial" w:eastAsia="Arial" w:hAnsi="Arial" w:cs="Arial"/>
          <w:b/>
          <w:i/>
          <w:color w:val="000000"/>
          <w:sz w:val="18"/>
        </w:rPr>
        <w:t>Id. at 309.</w:t>
      </w:r>
      <w:r>
        <w:rPr>
          <w:rFonts w:ascii="Arial" w:eastAsia="Arial" w:hAnsi="Arial" w:cs="Arial"/>
          <w:color w:val="000000"/>
          <w:sz w:val="18"/>
        </w:rPr>
        <w:t xml:space="preserve">  </w:t>
      </w:r>
    </w:p>
  </w:footnote>
  <w:footnote w:id="153">
    <w:p w14:paraId="384CC49F" w14:textId="77777777" w:rsidR="00983070" w:rsidRDefault="00E57D8B">
      <w:pPr>
        <w:spacing w:before="200" w:line="240" w:lineRule="atLeast"/>
        <w:jc w:val="both"/>
      </w:pPr>
      <w:r>
        <w:rPr>
          <w:rFonts w:ascii="Arial" w:eastAsia="Arial" w:hAnsi="Arial" w:cs="Arial"/>
          <w:color w:val="000000"/>
          <w:sz w:val="18"/>
          <w:vertAlign w:val="superscript"/>
        </w:rPr>
        <w:t>153 </w:t>
      </w:r>
      <w:r>
        <w:rPr>
          <w:rFonts w:ascii="Arial" w:eastAsia="Arial" w:hAnsi="Arial" w:cs="Arial"/>
          <w:color w:val="000000"/>
          <w:sz w:val="18"/>
        </w:rPr>
        <w:t xml:space="preserve">  </w:t>
      </w:r>
      <w:hyperlink r:id="rId75" w:history="1">
        <w:r>
          <w:rPr>
            <w:rFonts w:ascii="Arial" w:eastAsia="Arial" w:hAnsi="Arial" w:cs="Arial"/>
            <w:i/>
            <w:color w:val="0077CC"/>
            <w:sz w:val="18"/>
            <w:u w:val="single"/>
          </w:rPr>
          <w:t>Kimball v. Thomspon, 70 F. Supp. 803, 808 (D. Neb. 1947),</w:t>
        </w:r>
      </w:hyperlink>
      <w:r>
        <w:rPr>
          <w:rFonts w:ascii="Arial" w:eastAsia="Arial" w:hAnsi="Arial" w:cs="Arial"/>
          <w:color w:val="000000"/>
          <w:sz w:val="18"/>
        </w:rPr>
        <w:t xml:space="preserve"> rev'd, </w:t>
      </w:r>
      <w:hyperlink r:id="rId76" w:history="1">
        <w:r>
          <w:rPr>
            <w:rFonts w:ascii="Arial" w:eastAsia="Arial" w:hAnsi="Arial" w:cs="Arial"/>
            <w:i/>
            <w:color w:val="0077CC"/>
            <w:sz w:val="18"/>
            <w:u w:val="single"/>
          </w:rPr>
          <w:t>165 F.2d 677 (8th Cir. 1948)</w:t>
        </w:r>
      </w:hyperlink>
      <w:r>
        <w:rPr>
          <w:rFonts w:ascii="Arial" w:eastAsia="Arial" w:hAnsi="Arial" w:cs="Arial"/>
          <w:color w:val="000000"/>
          <w:sz w:val="18"/>
        </w:rPr>
        <w:t xml:space="preserve"> (defining </w:t>
      </w:r>
      <w:r>
        <w:rPr>
          <w:rFonts w:ascii="Arial" w:eastAsia="Arial" w:hAnsi="Arial" w:cs="Arial"/>
          <w:b/>
          <w:i/>
          <w:color w:val="000000"/>
          <w:sz w:val="18"/>
          <w:u w:val="single"/>
        </w:rPr>
        <w:t>smoke</w:t>
      </w:r>
      <w:r>
        <w:rPr>
          <w:rFonts w:ascii="Arial" w:eastAsia="Arial" w:hAnsi="Arial" w:cs="Arial"/>
          <w:color w:val="000000"/>
          <w:sz w:val="18"/>
        </w:rPr>
        <w:t xml:space="preserve"> as a potential nuisance </w:t>
      </w:r>
      <w:r>
        <w:rPr>
          <w:rFonts w:ascii="Arial" w:eastAsia="Arial" w:hAnsi="Arial" w:cs="Arial"/>
          <w:b/>
          <w:i/>
          <w:color w:val="000000"/>
          <w:sz w:val="18"/>
          <w:u w:val="single"/>
        </w:rPr>
        <w:t>in</w:t>
      </w:r>
      <w:r>
        <w:rPr>
          <w:rFonts w:ascii="Arial" w:eastAsia="Arial" w:hAnsi="Arial" w:cs="Arial"/>
          <w:color w:val="000000"/>
          <w:sz w:val="18"/>
        </w:rPr>
        <w:t xml:space="preserve"> a suit brought against a railroad for </w:t>
      </w:r>
      <w:r>
        <w:rPr>
          <w:rFonts w:ascii="Arial" w:eastAsia="Arial" w:hAnsi="Arial" w:cs="Arial"/>
          <w:b/>
          <w:i/>
          <w:color w:val="000000"/>
          <w:sz w:val="18"/>
          <w:u w:val="single"/>
        </w:rPr>
        <w:t>smoke</w:t>
      </w:r>
      <w:r>
        <w:rPr>
          <w:rFonts w:ascii="Arial" w:eastAsia="Arial" w:hAnsi="Arial" w:cs="Arial"/>
          <w:color w:val="000000"/>
          <w:sz w:val="18"/>
        </w:rPr>
        <w:t xml:space="preserve"> emitted by steam locomotives). </w:t>
      </w:r>
    </w:p>
  </w:footnote>
  <w:footnote w:id="154">
    <w:p w14:paraId="741FE964" w14:textId="77777777" w:rsidR="00983070" w:rsidRDefault="00E57D8B">
      <w:pPr>
        <w:spacing w:before="120" w:line="240" w:lineRule="atLeast"/>
        <w:jc w:val="both"/>
      </w:pPr>
      <w:r>
        <w:rPr>
          <w:rFonts w:ascii="Arial" w:eastAsia="Arial" w:hAnsi="Arial" w:cs="Arial"/>
          <w:color w:val="000000"/>
          <w:sz w:val="18"/>
          <w:vertAlign w:val="superscript"/>
        </w:rPr>
        <w:t>154 </w:t>
      </w:r>
      <w:r>
        <w:rPr>
          <w:rFonts w:ascii="Arial" w:eastAsia="Arial" w:hAnsi="Arial" w:cs="Arial"/>
          <w:color w:val="000000"/>
          <w:sz w:val="18"/>
        </w:rPr>
        <w:t xml:space="preserve"> Id. </w:t>
      </w:r>
    </w:p>
  </w:footnote>
  <w:footnote w:id="155">
    <w:p w14:paraId="0749952C" w14:textId="77777777" w:rsidR="00983070" w:rsidRDefault="00E57D8B">
      <w:pPr>
        <w:spacing w:before="200" w:line="240" w:lineRule="atLeast"/>
        <w:jc w:val="both"/>
      </w:pPr>
      <w:r>
        <w:rPr>
          <w:rFonts w:ascii="Arial" w:eastAsia="Arial" w:hAnsi="Arial" w:cs="Arial"/>
          <w:color w:val="000000"/>
          <w:sz w:val="18"/>
          <w:vertAlign w:val="superscript"/>
        </w:rPr>
        <w:t>155 </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some states the required showing may be even less. For example, a Utah resident would only have to establish that ETS enters the nonsmoker's </w:t>
      </w:r>
      <w:r>
        <w:rPr>
          <w:rFonts w:ascii="Arial" w:eastAsia="Arial" w:hAnsi="Arial" w:cs="Arial"/>
          <w:b/>
          <w:i/>
          <w:color w:val="000000"/>
          <w:sz w:val="18"/>
          <w:u w:val="single"/>
        </w:rPr>
        <w:t>unit</w:t>
      </w:r>
      <w:r>
        <w:rPr>
          <w:rFonts w:ascii="Arial" w:eastAsia="Arial" w:hAnsi="Arial" w:cs="Arial"/>
          <w:color w:val="000000"/>
          <w:sz w:val="18"/>
        </w:rPr>
        <w:t xml:space="preserve"> at least once a week for two consecutive weeks and that the ETS was "injurious to health, indecent, offensi</w:t>
      </w:r>
      <w:r>
        <w:rPr>
          <w:rFonts w:ascii="Arial" w:eastAsia="Arial" w:hAnsi="Arial" w:cs="Arial"/>
          <w:color w:val="000000"/>
          <w:sz w:val="18"/>
        </w:rPr>
        <w:t xml:space="preserve">ve to the senses, or an obstruction to the free use of property, so as to interfere with the comfortable enjoyment of </w:t>
      </w:r>
      <w:r>
        <w:rPr>
          <w:rFonts w:ascii="Arial" w:eastAsia="Arial" w:hAnsi="Arial" w:cs="Arial"/>
          <w:b/>
          <w:i/>
          <w:color w:val="000000"/>
          <w:sz w:val="18"/>
          <w:u w:val="single"/>
        </w:rPr>
        <w:t>life</w:t>
      </w:r>
      <w:r>
        <w:rPr>
          <w:rFonts w:ascii="Arial" w:eastAsia="Arial" w:hAnsi="Arial" w:cs="Arial"/>
          <w:color w:val="000000"/>
          <w:sz w:val="18"/>
        </w:rPr>
        <w:t xml:space="preserve"> or property." Utah Code Ann. 78-38-1(1) (1996). </w:t>
      </w:r>
    </w:p>
  </w:footnote>
  <w:footnote w:id="156">
    <w:p w14:paraId="2CEC6591" w14:textId="77777777" w:rsidR="00983070" w:rsidRDefault="00E57D8B">
      <w:pPr>
        <w:spacing w:before="240" w:line="240" w:lineRule="atLeast"/>
        <w:jc w:val="both"/>
      </w:pPr>
      <w:r>
        <w:rPr>
          <w:rFonts w:ascii="Arial" w:eastAsia="Arial" w:hAnsi="Arial" w:cs="Arial"/>
          <w:color w:val="000000"/>
          <w:sz w:val="18"/>
          <w:vertAlign w:val="superscript"/>
        </w:rPr>
        <w:t>156 </w:t>
      </w:r>
      <w:r>
        <w:rPr>
          <w:rFonts w:ascii="Arial" w:eastAsia="Arial" w:hAnsi="Arial" w:cs="Arial"/>
          <w:color w:val="000000"/>
          <w:sz w:val="18"/>
        </w:rPr>
        <w:t xml:space="preserve"> Fear of possible future harm usually will not support a nuisance claim. See, e.</w:t>
      </w:r>
      <w:r>
        <w:rPr>
          <w:rFonts w:ascii="Arial" w:eastAsia="Arial" w:hAnsi="Arial" w:cs="Arial"/>
          <w:color w:val="000000"/>
          <w:sz w:val="18"/>
        </w:rPr>
        <w:t xml:space="preserve">g., </w:t>
      </w:r>
      <w:hyperlink r:id="rId77" w:history="1">
        <w:r>
          <w:rPr>
            <w:rFonts w:ascii="Arial" w:eastAsia="Arial" w:hAnsi="Arial" w:cs="Arial"/>
            <w:i/>
            <w:color w:val="0077CC"/>
            <w:sz w:val="18"/>
            <w:u w:val="single"/>
          </w:rPr>
          <w:t>Koll-Irvine Ctr. Prop. Owners Ass'n, 29 Cal. Rptr. 2d at 667-68</w:t>
        </w:r>
      </w:hyperlink>
      <w:r>
        <w:rPr>
          <w:rFonts w:ascii="Arial" w:eastAsia="Arial" w:hAnsi="Arial" w:cs="Arial"/>
          <w:color w:val="000000"/>
          <w:sz w:val="18"/>
        </w:rPr>
        <w:t xml:space="preserve"> ("[A] private nuisance action cannot be maintained … solely by the fear of a future injury."). </w:t>
      </w:r>
    </w:p>
  </w:footnote>
  <w:footnote w:id="157">
    <w:p w14:paraId="04014871" w14:textId="77777777" w:rsidR="00983070" w:rsidRDefault="00E57D8B">
      <w:pPr>
        <w:spacing w:before="200" w:line="240" w:lineRule="atLeast"/>
        <w:jc w:val="both"/>
      </w:pPr>
      <w:r>
        <w:rPr>
          <w:rFonts w:ascii="Arial" w:eastAsia="Arial" w:hAnsi="Arial" w:cs="Arial"/>
          <w:color w:val="000000"/>
          <w:sz w:val="18"/>
          <w:vertAlign w:val="superscript"/>
        </w:rPr>
        <w:t>157 </w:t>
      </w:r>
      <w:r>
        <w:rPr>
          <w:rFonts w:ascii="Arial" w:eastAsia="Arial" w:hAnsi="Arial" w:cs="Arial"/>
          <w:color w:val="000000"/>
          <w:sz w:val="18"/>
        </w:rPr>
        <w:t xml:space="preserve"> See </w:t>
      </w:r>
      <w:hyperlink r:id="rId78" w:history="1">
        <w:r>
          <w:rPr>
            <w:rFonts w:ascii="Arial" w:eastAsia="Arial" w:hAnsi="Arial" w:cs="Arial"/>
            <w:i/>
            <w:color w:val="0077CC"/>
            <w:sz w:val="18"/>
            <w:u w:val="single"/>
          </w:rPr>
          <w:t>Dauberman v. Grant, 2</w:t>
        </w:r>
        <w:r>
          <w:rPr>
            <w:rFonts w:ascii="Arial" w:eastAsia="Arial" w:hAnsi="Arial" w:cs="Arial"/>
            <w:i/>
            <w:color w:val="0077CC"/>
            <w:sz w:val="18"/>
            <w:u w:val="single"/>
          </w:rPr>
          <w:t>46 P. 319, 321 (Cal. 1926)</w:t>
        </w:r>
      </w:hyperlink>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 is carried into" [plaintiff's] "dwelling[]" plaintiff is "entitled to recover for the personal discomfort and annoyance to which she has been subjected."). </w:t>
      </w:r>
    </w:p>
  </w:footnote>
  <w:footnote w:id="158">
    <w:p w14:paraId="4044C595" w14:textId="77777777" w:rsidR="00983070" w:rsidRDefault="00E57D8B">
      <w:pPr>
        <w:spacing w:before="200" w:line="240" w:lineRule="atLeast"/>
        <w:jc w:val="both"/>
      </w:pPr>
      <w:r>
        <w:rPr>
          <w:rFonts w:ascii="Arial" w:eastAsia="Arial" w:hAnsi="Arial" w:cs="Arial"/>
          <w:color w:val="000000"/>
          <w:sz w:val="18"/>
          <w:vertAlign w:val="superscript"/>
        </w:rPr>
        <w:t>158 </w:t>
      </w:r>
      <w:r>
        <w:rPr>
          <w:rFonts w:ascii="Arial" w:eastAsia="Arial" w:hAnsi="Arial" w:cs="Arial"/>
          <w:color w:val="000000"/>
          <w:sz w:val="18"/>
        </w:rPr>
        <w:t xml:space="preserve"> See Prosser &amp;</w:t>
      </w:r>
      <w:r>
        <w:rPr>
          <w:rFonts w:ascii="Arial" w:eastAsia="Arial" w:hAnsi="Arial" w:cs="Arial"/>
          <w:color w:val="000000"/>
          <w:sz w:val="18"/>
        </w:rPr>
        <w:t xml:space="preserve"> Keeton, supra note 143, at 89. Nonsmokers have obtained injunctions prohibiting a neighbor's </w:t>
      </w:r>
      <w:r>
        <w:rPr>
          <w:rFonts w:ascii="Arial" w:eastAsia="Arial" w:hAnsi="Arial" w:cs="Arial"/>
          <w:b/>
          <w:i/>
          <w:color w:val="000000"/>
          <w:sz w:val="18"/>
          <w:u w:val="single"/>
        </w:rPr>
        <w:t>smoking</w:t>
      </w:r>
      <w:r>
        <w:rPr>
          <w:rFonts w:ascii="Arial" w:eastAsia="Arial" w:hAnsi="Arial" w:cs="Arial"/>
          <w:color w:val="000000"/>
          <w:sz w:val="18"/>
        </w:rPr>
        <w:t xml:space="preserve">. See Kelie Russell, Court Clears the Air, Long Beach Press-Telegram (Long Beach, Cal.), Apr. 26, 1996 (describing Richard Layon's success </w:t>
      </w:r>
      <w:r>
        <w:rPr>
          <w:rFonts w:ascii="Arial" w:eastAsia="Arial" w:hAnsi="Arial" w:cs="Arial"/>
          <w:b/>
          <w:i/>
          <w:color w:val="000000"/>
          <w:sz w:val="18"/>
          <w:u w:val="single"/>
        </w:rPr>
        <w:t>in</w:t>
      </w:r>
      <w:r>
        <w:rPr>
          <w:rFonts w:ascii="Arial" w:eastAsia="Arial" w:hAnsi="Arial" w:cs="Arial"/>
          <w:color w:val="000000"/>
          <w:sz w:val="18"/>
        </w:rPr>
        <w:t xml:space="preserve"> obtaining an </w:t>
      </w:r>
      <w:r>
        <w:rPr>
          <w:rFonts w:ascii="Arial" w:eastAsia="Arial" w:hAnsi="Arial" w:cs="Arial"/>
          <w:color w:val="000000"/>
          <w:sz w:val="18"/>
        </w:rPr>
        <w:t xml:space="preserve">order which prohibited his neighbor from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a garage that was below Layon's condominium </w:t>
      </w:r>
      <w:r>
        <w:rPr>
          <w:rFonts w:ascii="Arial" w:eastAsia="Arial" w:hAnsi="Arial" w:cs="Arial"/>
          <w:b/>
          <w:i/>
          <w:color w:val="000000"/>
          <w:sz w:val="18"/>
          <w:u w:val="single"/>
        </w:rPr>
        <w:t>unit</w:t>
      </w:r>
      <w:r>
        <w:rPr>
          <w:rFonts w:ascii="Arial" w:eastAsia="Arial" w:hAnsi="Arial" w:cs="Arial"/>
          <w:color w:val="000000"/>
          <w:sz w:val="18"/>
        </w:rPr>
        <w:t xml:space="preserve">). </w:t>
      </w:r>
    </w:p>
  </w:footnote>
  <w:footnote w:id="159">
    <w:p w14:paraId="295CB741" w14:textId="77777777" w:rsidR="00983070" w:rsidRDefault="00E57D8B">
      <w:pPr>
        <w:spacing w:before="240" w:line="240" w:lineRule="atLeast"/>
        <w:jc w:val="both"/>
      </w:pPr>
      <w:r>
        <w:rPr>
          <w:rFonts w:ascii="Arial" w:eastAsia="Arial" w:hAnsi="Arial" w:cs="Arial"/>
          <w:color w:val="000000"/>
          <w:sz w:val="18"/>
          <w:vertAlign w:val="superscript"/>
        </w:rPr>
        <w:t>159 </w:t>
      </w:r>
      <w:r>
        <w:rPr>
          <w:rFonts w:ascii="Arial" w:eastAsia="Arial" w:hAnsi="Arial" w:cs="Arial"/>
          <w:color w:val="000000"/>
          <w:sz w:val="18"/>
        </w:rPr>
        <w:t xml:space="preserve">  </w:t>
      </w:r>
      <w:hyperlink r:id="rId79" w:history="1">
        <w:r>
          <w:rPr>
            <w:rFonts w:ascii="Arial" w:eastAsia="Arial" w:hAnsi="Arial" w:cs="Arial"/>
            <w:i/>
            <w:color w:val="0077CC"/>
            <w:sz w:val="18"/>
            <w:u w:val="single"/>
          </w:rPr>
          <w:t>Ca</w:t>
        </w:r>
        <w:r>
          <w:rPr>
            <w:rFonts w:ascii="Arial" w:eastAsia="Arial" w:hAnsi="Arial" w:cs="Arial"/>
            <w:i/>
            <w:color w:val="0077CC"/>
            <w:sz w:val="18"/>
            <w:u w:val="single"/>
          </w:rPr>
          <w:t>l. Civ. Code 3502</w:t>
        </w:r>
      </w:hyperlink>
      <w:r>
        <w:rPr>
          <w:rFonts w:ascii="Arial" w:eastAsia="Arial" w:hAnsi="Arial" w:cs="Arial"/>
          <w:color w:val="000000"/>
          <w:sz w:val="18"/>
        </w:rPr>
        <w:t xml:space="preserve"> (West 1982 &amp; Supp. 2001). </w:t>
      </w:r>
    </w:p>
  </w:footnote>
  <w:footnote w:id="160">
    <w:p w14:paraId="64EEEF16" w14:textId="77777777" w:rsidR="00983070" w:rsidRDefault="00E57D8B">
      <w:pPr>
        <w:spacing w:before="240" w:line="240" w:lineRule="atLeast"/>
        <w:jc w:val="both"/>
      </w:pPr>
      <w:r>
        <w:rPr>
          <w:rFonts w:ascii="Arial" w:eastAsia="Arial" w:hAnsi="Arial" w:cs="Arial"/>
          <w:color w:val="000000"/>
          <w:sz w:val="18"/>
          <w:vertAlign w:val="superscript"/>
        </w:rPr>
        <w:t>160 </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Sabin v. Smith, for example, the court approved the killing of a dog that was chasing poultry as a proper abatement of a nuisance.  </w:t>
      </w:r>
      <w:hyperlink r:id="rId80" w:history="1">
        <w:r>
          <w:rPr>
            <w:rFonts w:ascii="Arial" w:eastAsia="Arial" w:hAnsi="Arial" w:cs="Arial"/>
            <w:i/>
            <w:color w:val="0077CC"/>
            <w:sz w:val="18"/>
            <w:u w:val="single"/>
          </w:rPr>
          <w:t>147 P. 1180, 1181-82 (Cal. Ct. App. 1915).</w:t>
        </w:r>
      </w:hyperlink>
      <w:r>
        <w:rPr>
          <w:rFonts w:ascii="Arial" w:eastAsia="Arial" w:hAnsi="Arial" w:cs="Arial"/>
          <w:color w:val="000000"/>
          <w:sz w:val="18"/>
        </w:rPr>
        <w:t xml:space="preserve">  </w:t>
      </w:r>
    </w:p>
  </w:footnote>
  <w:footnote w:id="161">
    <w:p w14:paraId="3D56FADB" w14:textId="77777777" w:rsidR="00983070" w:rsidRDefault="00E57D8B">
      <w:pPr>
        <w:spacing w:before="240" w:line="240" w:lineRule="atLeast"/>
        <w:jc w:val="both"/>
      </w:pPr>
      <w:r>
        <w:rPr>
          <w:rFonts w:ascii="Arial" w:eastAsia="Arial" w:hAnsi="Arial" w:cs="Arial"/>
          <w:color w:val="000000"/>
          <w:sz w:val="18"/>
          <w:vertAlign w:val="superscript"/>
        </w:rPr>
        <w:t>161 </w:t>
      </w:r>
      <w:r>
        <w:rPr>
          <w:rFonts w:ascii="Arial" w:eastAsia="Arial" w:hAnsi="Arial" w:cs="Arial"/>
          <w:color w:val="000000"/>
          <w:sz w:val="18"/>
        </w:rPr>
        <w:t xml:space="preserve"> Nonsmokers who perceive </w:t>
      </w:r>
      <w:r>
        <w:rPr>
          <w:rFonts w:ascii="Arial" w:eastAsia="Arial" w:hAnsi="Arial" w:cs="Arial"/>
          <w:b/>
          <w:i/>
          <w:color w:val="000000"/>
          <w:sz w:val="18"/>
          <w:u w:val="single"/>
        </w:rPr>
        <w:t>smoking</w:t>
      </w:r>
      <w:r>
        <w:rPr>
          <w:rFonts w:ascii="Arial" w:eastAsia="Arial" w:hAnsi="Arial" w:cs="Arial"/>
          <w:color w:val="000000"/>
          <w:sz w:val="18"/>
        </w:rPr>
        <w:t xml:space="preserve"> conduct as a nuisance occasionally take matters into their own hands by extinguishing cigarettes or taking other cou</w:t>
      </w:r>
      <w:r>
        <w:rPr>
          <w:rFonts w:ascii="Arial" w:eastAsia="Arial" w:hAnsi="Arial" w:cs="Arial"/>
          <w:color w:val="000000"/>
          <w:sz w:val="18"/>
        </w:rPr>
        <w:t xml:space="preserve">nter-measures. See, e.g., David B. Ezra, Note, Smoker Battery: An Antidote to Second-Hand </w:t>
      </w:r>
      <w:r>
        <w:rPr>
          <w:rFonts w:ascii="Arial" w:eastAsia="Arial" w:hAnsi="Arial" w:cs="Arial"/>
          <w:b/>
          <w:i/>
          <w:color w:val="000000"/>
          <w:sz w:val="18"/>
          <w:u w:val="single"/>
        </w:rPr>
        <w:t>Smoke</w:t>
      </w:r>
      <w:r>
        <w:rPr>
          <w:rFonts w:ascii="Arial" w:eastAsia="Arial" w:hAnsi="Arial" w:cs="Arial"/>
          <w:color w:val="000000"/>
          <w:sz w:val="18"/>
        </w:rPr>
        <w:t xml:space="preserve">, </w:t>
      </w:r>
      <w:hyperlink r:id="rId81" w:history="1">
        <w:r>
          <w:rPr>
            <w:rFonts w:ascii="Arial" w:eastAsia="Arial" w:hAnsi="Arial" w:cs="Arial"/>
            <w:i/>
            <w:color w:val="0077CC"/>
            <w:sz w:val="18"/>
            <w:u w:val="single"/>
          </w:rPr>
          <w:t>63 S. Cal. L. R</w:t>
        </w:r>
        <w:r>
          <w:rPr>
            <w:rFonts w:ascii="Arial" w:eastAsia="Arial" w:hAnsi="Arial" w:cs="Arial"/>
            <w:i/>
            <w:color w:val="0077CC"/>
            <w:sz w:val="18"/>
            <w:u w:val="single"/>
          </w:rPr>
          <w:t>ev. 1061, 1082-83, n.104 (1990)</w:t>
        </w:r>
      </w:hyperlink>
      <w:r>
        <w:rPr>
          <w:rFonts w:ascii="Arial" w:eastAsia="Arial" w:hAnsi="Arial" w:cs="Arial"/>
          <w:color w:val="000000"/>
          <w:sz w:val="18"/>
        </w:rPr>
        <w:t xml:space="preserve"> [hereinafter, Ezra, Smoker Battery]. </w:t>
      </w:r>
    </w:p>
  </w:footnote>
  <w:footnote w:id="162">
    <w:p w14:paraId="4CE2718F" w14:textId="77777777" w:rsidR="00983070" w:rsidRDefault="00E57D8B">
      <w:pPr>
        <w:spacing w:before="240" w:line="240" w:lineRule="atLeast"/>
        <w:jc w:val="both"/>
      </w:pPr>
      <w:r>
        <w:rPr>
          <w:rFonts w:ascii="Arial" w:eastAsia="Arial" w:hAnsi="Arial" w:cs="Arial"/>
          <w:color w:val="000000"/>
          <w:sz w:val="18"/>
          <w:vertAlign w:val="superscript"/>
        </w:rPr>
        <w:t>162 </w:t>
      </w:r>
      <w:r>
        <w:rPr>
          <w:rFonts w:ascii="Arial" w:eastAsia="Arial" w:hAnsi="Arial" w:cs="Arial"/>
          <w:color w:val="000000"/>
          <w:sz w:val="18"/>
        </w:rPr>
        <w:t xml:space="preserve"> See, e.g., </w:t>
      </w:r>
      <w:hyperlink r:id="rId82" w:history="1">
        <w:r>
          <w:rPr>
            <w:rFonts w:ascii="Arial" w:eastAsia="Arial" w:hAnsi="Arial" w:cs="Arial"/>
            <w:i/>
            <w:color w:val="0077CC"/>
            <w:sz w:val="18"/>
            <w:u w:val="single"/>
          </w:rPr>
          <w:t xml:space="preserve">Laurenzi v. Vranizan, 155 P.2d 633, 635 </w:t>
        </w:r>
        <w:r>
          <w:rPr>
            <w:rFonts w:ascii="Arial" w:eastAsia="Arial" w:hAnsi="Arial" w:cs="Arial"/>
            <w:i/>
            <w:color w:val="0077CC"/>
            <w:sz w:val="18"/>
            <w:u w:val="single"/>
          </w:rPr>
          <w:t>(Cal. 1945)</w:t>
        </w:r>
      </w:hyperlink>
      <w:r>
        <w:rPr>
          <w:rFonts w:ascii="Arial" w:eastAsia="Arial" w:hAnsi="Arial" w:cs="Arial"/>
          <w:color w:val="000000"/>
          <w:sz w:val="18"/>
        </w:rPr>
        <w:t xml:space="preserve"> (finding that an owner who permits or authorizes "the creation or maintenance of a nuisance" can be held liable for damages). </w:t>
      </w:r>
    </w:p>
  </w:footnote>
  <w:footnote w:id="163">
    <w:p w14:paraId="262B5829" w14:textId="77777777" w:rsidR="00983070" w:rsidRDefault="00E57D8B">
      <w:pPr>
        <w:spacing w:before="240" w:line="240" w:lineRule="atLeast"/>
        <w:jc w:val="both"/>
      </w:pPr>
      <w:r>
        <w:rPr>
          <w:rFonts w:ascii="Arial" w:eastAsia="Arial" w:hAnsi="Arial" w:cs="Arial"/>
          <w:color w:val="000000"/>
          <w:sz w:val="18"/>
          <w:vertAlign w:val="superscript"/>
        </w:rPr>
        <w:t>163 </w:t>
      </w:r>
      <w:r>
        <w:rPr>
          <w:rFonts w:ascii="Arial" w:eastAsia="Arial" w:hAnsi="Arial" w:cs="Arial"/>
          <w:color w:val="000000"/>
          <w:sz w:val="18"/>
        </w:rPr>
        <w:t xml:space="preserve"> See generally Note, Protecting Employees at Will Against Wrongful Discharge: The Public Policy Exception, </w:t>
      </w:r>
      <w:hyperlink r:id="rId83" w:history="1">
        <w:r>
          <w:rPr>
            <w:rFonts w:ascii="Arial" w:eastAsia="Arial" w:hAnsi="Arial" w:cs="Arial"/>
            <w:i/>
            <w:color w:val="0077CC"/>
            <w:sz w:val="18"/>
            <w:u w:val="single"/>
          </w:rPr>
          <w:t>96 Harv. L. Rev. 1931, 1931 (1983)</w:t>
        </w:r>
      </w:hyperlink>
      <w:r>
        <w:rPr>
          <w:rFonts w:ascii="Arial" w:eastAsia="Arial" w:hAnsi="Arial" w:cs="Arial"/>
          <w:color w:val="000000"/>
          <w:sz w:val="18"/>
        </w:rPr>
        <w:t xml:space="preserve"> (stating that public policy reasons are "the most widely accepted limitation" to at</w:t>
      </w:r>
      <w:r>
        <w:rPr>
          <w:rFonts w:ascii="Arial" w:eastAsia="Arial" w:hAnsi="Arial" w:cs="Arial"/>
          <w:color w:val="000000"/>
          <w:sz w:val="18"/>
        </w:rPr>
        <w:t xml:space="preserve">-will employment). </w:t>
      </w:r>
    </w:p>
  </w:footnote>
  <w:footnote w:id="164">
    <w:p w14:paraId="67E1F53C" w14:textId="77777777" w:rsidR="00983070" w:rsidRDefault="00E57D8B">
      <w:pPr>
        <w:spacing w:before="240" w:line="240" w:lineRule="atLeast"/>
        <w:jc w:val="both"/>
      </w:pPr>
      <w:r>
        <w:rPr>
          <w:rFonts w:ascii="Arial" w:eastAsia="Arial" w:hAnsi="Arial" w:cs="Arial"/>
          <w:color w:val="000000"/>
          <w:sz w:val="18"/>
          <w:vertAlign w:val="superscript"/>
        </w:rPr>
        <w:t>164 </w:t>
      </w:r>
      <w:r>
        <w:rPr>
          <w:rFonts w:ascii="Arial" w:eastAsia="Arial" w:hAnsi="Arial" w:cs="Arial"/>
          <w:color w:val="000000"/>
          <w:sz w:val="18"/>
        </w:rPr>
        <w:t xml:space="preserve">  </w:t>
      </w:r>
      <w:hyperlink r:id="rId84" w:history="1">
        <w:r>
          <w:rPr>
            <w:rFonts w:ascii="Arial" w:eastAsia="Arial" w:hAnsi="Arial" w:cs="Arial"/>
            <w:i/>
            <w:color w:val="0077CC"/>
            <w:sz w:val="18"/>
            <w:u w:val="single"/>
          </w:rPr>
          <w:t>188 Cal. Rptr. 159 (Ct. App. 1982).</w:t>
        </w:r>
      </w:hyperlink>
      <w:r>
        <w:rPr>
          <w:rFonts w:ascii="Arial" w:eastAsia="Arial" w:hAnsi="Arial" w:cs="Arial"/>
          <w:color w:val="000000"/>
          <w:sz w:val="18"/>
        </w:rPr>
        <w:t xml:space="preserve">  </w:t>
      </w:r>
    </w:p>
  </w:footnote>
  <w:footnote w:id="165">
    <w:p w14:paraId="6289DE8E" w14:textId="77777777" w:rsidR="00983070" w:rsidRDefault="00E57D8B">
      <w:pPr>
        <w:spacing w:before="240" w:line="240" w:lineRule="atLeast"/>
        <w:jc w:val="both"/>
      </w:pPr>
      <w:r>
        <w:rPr>
          <w:rFonts w:ascii="Arial" w:eastAsia="Arial" w:hAnsi="Arial" w:cs="Arial"/>
          <w:color w:val="000000"/>
          <w:sz w:val="18"/>
          <w:vertAlign w:val="superscript"/>
        </w:rPr>
        <w:t>165 </w:t>
      </w:r>
      <w:r>
        <w:rPr>
          <w:rFonts w:ascii="Arial" w:eastAsia="Arial" w:hAnsi="Arial" w:cs="Arial"/>
          <w:color w:val="000000"/>
          <w:sz w:val="18"/>
        </w:rPr>
        <w:t xml:space="preserve">  </w:t>
      </w:r>
      <w:hyperlink r:id="rId85" w:history="1">
        <w:r>
          <w:rPr>
            <w:rFonts w:ascii="Arial" w:eastAsia="Arial" w:hAnsi="Arial" w:cs="Arial"/>
            <w:i/>
            <w:color w:val="0077CC"/>
            <w:sz w:val="18"/>
            <w:u w:val="single"/>
          </w:rPr>
          <w:t>Id. at 160.</w:t>
        </w:r>
      </w:hyperlink>
      <w:r>
        <w:rPr>
          <w:rFonts w:ascii="Arial" w:eastAsia="Arial" w:hAnsi="Arial" w:cs="Arial"/>
          <w:color w:val="000000"/>
          <w:sz w:val="18"/>
        </w:rPr>
        <w:t xml:space="preserve">  </w:t>
      </w:r>
    </w:p>
  </w:footnote>
  <w:footnote w:id="166">
    <w:p w14:paraId="5E2BCCAB" w14:textId="77777777" w:rsidR="00983070" w:rsidRDefault="00E57D8B">
      <w:pPr>
        <w:spacing w:before="240" w:line="240" w:lineRule="atLeast"/>
        <w:jc w:val="both"/>
      </w:pPr>
      <w:r>
        <w:rPr>
          <w:rFonts w:ascii="Arial" w:eastAsia="Arial" w:hAnsi="Arial" w:cs="Arial"/>
          <w:color w:val="000000"/>
          <w:sz w:val="18"/>
          <w:vertAlign w:val="superscript"/>
        </w:rPr>
        <w:t>166 </w:t>
      </w:r>
      <w:r>
        <w:rPr>
          <w:rFonts w:ascii="Arial" w:eastAsia="Arial" w:hAnsi="Arial" w:cs="Arial"/>
          <w:color w:val="000000"/>
          <w:sz w:val="18"/>
        </w:rPr>
        <w:t xml:space="preserve">  </w:t>
      </w:r>
      <w:hyperlink r:id="rId86" w:history="1">
        <w:r>
          <w:rPr>
            <w:rFonts w:ascii="Arial" w:eastAsia="Arial" w:hAnsi="Arial" w:cs="Arial"/>
            <w:i/>
            <w:color w:val="0077CC"/>
            <w:sz w:val="18"/>
            <w:u w:val="single"/>
          </w:rPr>
          <w:t>Id. at 167-68.</w:t>
        </w:r>
      </w:hyperlink>
      <w:r>
        <w:rPr>
          <w:rFonts w:ascii="Arial" w:eastAsia="Arial" w:hAnsi="Arial" w:cs="Arial"/>
          <w:color w:val="000000"/>
          <w:sz w:val="18"/>
        </w:rPr>
        <w:t xml:space="preserve">  </w:t>
      </w:r>
    </w:p>
  </w:footnote>
  <w:footnote w:id="167">
    <w:p w14:paraId="5157A937" w14:textId="77777777" w:rsidR="00983070" w:rsidRDefault="00E57D8B">
      <w:pPr>
        <w:spacing w:before="240" w:line="240" w:lineRule="atLeast"/>
        <w:jc w:val="both"/>
      </w:pPr>
      <w:r>
        <w:rPr>
          <w:rFonts w:ascii="Arial" w:eastAsia="Arial" w:hAnsi="Arial" w:cs="Arial"/>
          <w:color w:val="000000"/>
          <w:sz w:val="18"/>
          <w:vertAlign w:val="superscript"/>
        </w:rPr>
        <w:t>167 </w:t>
      </w:r>
      <w:r>
        <w:rPr>
          <w:rFonts w:ascii="Arial" w:eastAsia="Arial" w:hAnsi="Arial" w:cs="Arial"/>
          <w:color w:val="000000"/>
          <w:sz w:val="18"/>
        </w:rPr>
        <w:t xml:space="preserve">  </w:t>
      </w:r>
      <w:hyperlink r:id="rId87" w:history="1">
        <w:r>
          <w:rPr>
            <w:rFonts w:ascii="Arial" w:eastAsia="Arial" w:hAnsi="Arial" w:cs="Arial"/>
            <w:i/>
            <w:color w:val="0077CC"/>
            <w:sz w:val="18"/>
            <w:u w:val="single"/>
          </w:rPr>
          <w:t>Id. at 162.</w:t>
        </w:r>
      </w:hyperlink>
      <w:r>
        <w:rPr>
          <w:rFonts w:ascii="Arial" w:eastAsia="Arial" w:hAnsi="Arial" w:cs="Arial"/>
          <w:color w:val="000000"/>
          <w:sz w:val="18"/>
        </w:rPr>
        <w:t xml:space="preserve">  </w:t>
      </w:r>
    </w:p>
  </w:footnote>
  <w:footnote w:id="168">
    <w:p w14:paraId="2B038ECE" w14:textId="77777777" w:rsidR="00983070" w:rsidRDefault="00E57D8B">
      <w:pPr>
        <w:spacing w:before="120" w:line="240" w:lineRule="atLeast"/>
        <w:jc w:val="both"/>
      </w:pPr>
      <w:r>
        <w:rPr>
          <w:rFonts w:ascii="Arial" w:eastAsia="Arial" w:hAnsi="Arial" w:cs="Arial"/>
          <w:color w:val="000000"/>
          <w:sz w:val="18"/>
          <w:vertAlign w:val="superscript"/>
        </w:rPr>
        <w:t>168 </w:t>
      </w:r>
      <w:r>
        <w:rPr>
          <w:rFonts w:ascii="Arial" w:eastAsia="Arial" w:hAnsi="Arial" w:cs="Arial"/>
          <w:color w:val="000000"/>
          <w:sz w:val="18"/>
        </w:rPr>
        <w:t xml:space="preserve"> Id. </w:t>
      </w:r>
    </w:p>
  </w:footnote>
  <w:footnote w:id="169">
    <w:p w14:paraId="428A36EC" w14:textId="77777777" w:rsidR="00983070" w:rsidRDefault="00E57D8B">
      <w:pPr>
        <w:spacing w:before="240" w:line="240" w:lineRule="atLeast"/>
        <w:jc w:val="both"/>
      </w:pPr>
      <w:r>
        <w:rPr>
          <w:rFonts w:ascii="Arial" w:eastAsia="Arial" w:hAnsi="Arial" w:cs="Arial"/>
          <w:color w:val="000000"/>
          <w:sz w:val="18"/>
          <w:vertAlign w:val="superscript"/>
        </w:rPr>
        <w:t>169 </w:t>
      </w:r>
      <w:r>
        <w:rPr>
          <w:rFonts w:ascii="Arial" w:eastAsia="Arial" w:hAnsi="Arial" w:cs="Arial"/>
          <w:color w:val="000000"/>
          <w:sz w:val="18"/>
        </w:rPr>
        <w:t xml:space="preserve"> See, e.g., </w:t>
      </w:r>
      <w:hyperlink r:id="rId88" w:history="1">
        <w:r>
          <w:rPr>
            <w:rFonts w:ascii="Arial" w:eastAsia="Arial" w:hAnsi="Arial" w:cs="Arial"/>
            <w:i/>
            <w:color w:val="0077CC"/>
            <w:sz w:val="18"/>
            <w:u w:val="single"/>
          </w:rPr>
          <w:t>Aweeka v. Bonds, 97 Cal. Rptr. 650, 651-62 (Ct. App. 1971)</w:t>
        </w:r>
      </w:hyperlink>
      <w:r>
        <w:rPr>
          <w:rFonts w:ascii="Arial" w:eastAsia="Arial" w:hAnsi="Arial" w:cs="Arial"/>
          <w:color w:val="000000"/>
          <w:sz w:val="18"/>
        </w:rPr>
        <w:t xml:space="preserve"> (holding that a tenant properly states a cause of action for retaliatory eviction where she claims that she was evicted for requesting repairs). </w:t>
      </w:r>
    </w:p>
  </w:footnote>
  <w:footnote w:id="170">
    <w:p w14:paraId="4B69DD84" w14:textId="77777777" w:rsidR="00983070" w:rsidRDefault="00E57D8B">
      <w:pPr>
        <w:spacing w:before="200" w:line="240" w:lineRule="atLeast"/>
        <w:jc w:val="both"/>
      </w:pPr>
      <w:r>
        <w:rPr>
          <w:rFonts w:ascii="Arial" w:eastAsia="Arial" w:hAnsi="Arial" w:cs="Arial"/>
          <w:color w:val="000000"/>
          <w:sz w:val="18"/>
          <w:vertAlign w:val="superscript"/>
        </w:rPr>
        <w:t>170 </w:t>
      </w:r>
      <w:r>
        <w:rPr>
          <w:rFonts w:ascii="Arial" w:eastAsia="Arial" w:hAnsi="Arial" w:cs="Arial"/>
          <w:color w:val="000000"/>
          <w:sz w:val="18"/>
        </w:rPr>
        <w:t xml:space="preserve">  </w:t>
      </w:r>
      <w:hyperlink r:id="rId89" w:history="1">
        <w:r>
          <w:rPr>
            <w:rFonts w:ascii="Arial" w:eastAsia="Arial" w:hAnsi="Arial" w:cs="Arial"/>
            <w:i/>
            <w:color w:val="0077CC"/>
            <w:sz w:val="18"/>
            <w:u w:val="single"/>
          </w:rPr>
          <w:t>Barela v. Super. Ct., 178 Cal. Rptr. 618, 620 (Cal. 1981)</w:t>
        </w:r>
      </w:hyperlink>
      <w:r>
        <w:rPr>
          <w:rFonts w:ascii="Arial" w:eastAsia="Arial" w:hAnsi="Arial" w:cs="Arial"/>
          <w:color w:val="000000"/>
          <w:sz w:val="18"/>
        </w:rPr>
        <w:t xml:space="preserve"> (alterations </w:t>
      </w:r>
      <w:r>
        <w:rPr>
          <w:rFonts w:ascii="Arial" w:eastAsia="Arial" w:hAnsi="Arial" w:cs="Arial"/>
          <w:b/>
          <w:i/>
          <w:color w:val="000000"/>
          <w:sz w:val="18"/>
          <w:u w:val="single"/>
        </w:rPr>
        <w:t>in</w:t>
      </w:r>
      <w:r>
        <w:rPr>
          <w:rFonts w:ascii="Arial" w:eastAsia="Arial" w:hAnsi="Arial" w:cs="Arial"/>
          <w:color w:val="000000"/>
          <w:sz w:val="18"/>
        </w:rPr>
        <w:t xml:space="preserve"> original) (citations omitted). </w:t>
      </w:r>
    </w:p>
  </w:footnote>
  <w:footnote w:id="171">
    <w:p w14:paraId="3763EC5E" w14:textId="77777777" w:rsidR="00983070" w:rsidRDefault="00E57D8B">
      <w:pPr>
        <w:spacing w:before="240" w:line="240" w:lineRule="atLeast"/>
        <w:jc w:val="both"/>
      </w:pPr>
      <w:r>
        <w:rPr>
          <w:rFonts w:ascii="Arial" w:eastAsia="Arial" w:hAnsi="Arial" w:cs="Arial"/>
          <w:color w:val="000000"/>
          <w:sz w:val="18"/>
          <w:vertAlign w:val="superscript"/>
        </w:rPr>
        <w:t>171 </w:t>
      </w:r>
      <w:r>
        <w:rPr>
          <w:rFonts w:ascii="Arial" w:eastAsia="Arial" w:hAnsi="Arial" w:cs="Arial"/>
          <w:color w:val="000000"/>
          <w:sz w:val="18"/>
        </w:rPr>
        <w:t xml:space="preserve">  </w:t>
      </w:r>
      <w:hyperlink r:id="rId90" w:history="1">
        <w:r>
          <w:rPr>
            <w:rFonts w:ascii="Arial" w:eastAsia="Arial" w:hAnsi="Arial" w:cs="Arial"/>
            <w:i/>
            <w:color w:val="0077CC"/>
            <w:sz w:val="18"/>
            <w:u w:val="single"/>
          </w:rPr>
          <w:t>Rich v. Schwab, 75 Cal. Rptr. 2d 170, 177 (Ct. App. 1988).</w:t>
        </w:r>
      </w:hyperlink>
      <w:r>
        <w:rPr>
          <w:rFonts w:ascii="Arial" w:eastAsia="Arial" w:hAnsi="Arial" w:cs="Arial"/>
          <w:color w:val="000000"/>
          <w:sz w:val="18"/>
        </w:rPr>
        <w:t xml:space="preserve">  </w:t>
      </w:r>
    </w:p>
  </w:footnote>
  <w:footnote w:id="172">
    <w:p w14:paraId="0F6F9CB5" w14:textId="77777777" w:rsidR="00983070" w:rsidRDefault="00E57D8B">
      <w:pPr>
        <w:spacing w:before="240" w:line="240" w:lineRule="atLeast"/>
        <w:jc w:val="both"/>
      </w:pPr>
      <w:r>
        <w:rPr>
          <w:rFonts w:ascii="Arial" w:eastAsia="Arial" w:hAnsi="Arial" w:cs="Arial"/>
          <w:color w:val="000000"/>
          <w:sz w:val="18"/>
          <w:vertAlign w:val="superscript"/>
        </w:rPr>
        <w:t>172 </w:t>
      </w:r>
      <w:r>
        <w:rPr>
          <w:rFonts w:ascii="Arial" w:eastAsia="Arial" w:hAnsi="Arial" w:cs="Arial"/>
          <w:color w:val="000000"/>
          <w:sz w:val="18"/>
        </w:rPr>
        <w:t xml:space="preserve">  </w:t>
      </w:r>
      <w:hyperlink r:id="rId91" w:history="1">
        <w:r>
          <w:rPr>
            <w:rFonts w:ascii="Arial" w:eastAsia="Arial" w:hAnsi="Arial" w:cs="Arial"/>
            <w:i/>
            <w:color w:val="0077CC"/>
            <w:sz w:val="18"/>
            <w:u w:val="single"/>
          </w:rPr>
          <w:t>Javins v. First Nat'l Realty Corp., 428 F.2d 1071, 1074 (D.C. Cir. 1970)</w:t>
        </w:r>
      </w:hyperlink>
      <w:r>
        <w:rPr>
          <w:rFonts w:ascii="Arial" w:eastAsia="Arial" w:hAnsi="Arial" w:cs="Arial"/>
          <w:color w:val="000000"/>
          <w:sz w:val="18"/>
        </w:rPr>
        <w:t xml:space="preserve"> (footnote omitted). </w:t>
      </w:r>
    </w:p>
  </w:footnote>
  <w:footnote w:id="173">
    <w:p w14:paraId="47DB74F7" w14:textId="77777777" w:rsidR="00983070" w:rsidRDefault="00E57D8B">
      <w:pPr>
        <w:spacing w:before="240" w:line="240" w:lineRule="atLeast"/>
        <w:jc w:val="both"/>
      </w:pPr>
      <w:r>
        <w:rPr>
          <w:rFonts w:ascii="Arial" w:eastAsia="Arial" w:hAnsi="Arial" w:cs="Arial"/>
          <w:color w:val="000000"/>
          <w:sz w:val="18"/>
          <w:vertAlign w:val="superscript"/>
        </w:rPr>
        <w:t>173 </w:t>
      </w:r>
      <w:r>
        <w:rPr>
          <w:rFonts w:ascii="Arial" w:eastAsia="Arial" w:hAnsi="Arial" w:cs="Arial"/>
          <w:color w:val="000000"/>
          <w:sz w:val="18"/>
        </w:rPr>
        <w:t xml:space="preserve"> See, e.g., </w:t>
      </w:r>
      <w:hyperlink r:id="rId92" w:history="1">
        <w:r>
          <w:rPr>
            <w:rFonts w:ascii="Arial" w:eastAsia="Arial" w:hAnsi="Arial" w:cs="Arial"/>
            <w:i/>
            <w:color w:val="0077CC"/>
            <w:sz w:val="18"/>
            <w:u w:val="single"/>
          </w:rPr>
          <w:t>Lee v. Placer Title Co., 33 Cal. Rptr. 2d 572 (Ct. App. 1994)</w:t>
        </w:r>
      </w:hyperlink>
      <w:r>
        <w:rPr>
          <w:rFonts w:ascii="Arial" w:eastAsia="Arial" w:hAnsi="Arial" w:cs="Arial"/>
          <w:color w:val="000000"/>
          <w:sz w:val="18"/>
        </w:rPr>
        <w:t xml:space="preserve"> (suggesting that a landlord's failure to remedy ventilation problems can breach the covenant of quiet enjoyment). </w:t>
      </w:r>
    </w:p>
  </w:footnote>
  <w:footnote w:id="174">
    <w:p w14:paraId="4922FDD3" w14:textId="77777777" w:rsidR="00983070" w:rsidRDefault="00E57D8B">
      <w:pPr>
        <w:spacing w:before="200" w:line="240" w:lineRule="atLeast"/>
        <w:jc w:val="both"/>
      </w:pPr>
      <w:r>
        <w:rPr>
          <w:rFonts w:ascii="Arial" w:eastAsia="Arial" w:hAnsi="Arial" w:cs="Arial"/>
          <w:color w:val="000000"/>
          <w:sz w:val="18"/>
          <w:vertAlign w:val="superscript"/>
        </w:rPr>
        <w:t>174 </w:t>
      </w:r>
      <w:r>
        <w:rPr>
          <w:rFonts w:ascii="Arial" w:eastAsia="Arial" w:hAnsi="Arial" w:cs="Arial"/>
          <w:color w:val="000000"/>
          <w:sz w:val="18"/>
        </w:rPr>
        <w:t xml:space="preserve"> Robert L. Kline, </w:t>
      </w:r>
      <w:r>
        <w:rPr>
          <w:rFonts w:ascii="Arial" w:eastAsia="Arial" w:hAnsi="Arial" w:cs="Arial"/>
          <w:b/>
          <w:i/>
          <w:color w:val="000000"/>
          <w:sz w:val="18"/>
          <w:u w:val="single"/>
        </w:rPr>
        <w:t>Smoke</w:t>
      </w:r>
      <w:r>
        <w:rPr>
          <w:rFonts w:ascii="Arial" w:eastAsia="Arial" w:hAnsi="Arial" w:cs="Arial"/>
          <w:color w:val="000000"/>
          <w:sz w:val="18"/>
        </w:rPr>
        <w:t xml:space="preserve"> K</w:t>
      </w:r>
      <w:r>
        <w:rPr>
          <w:rFonts w:ascii="Arial" w:eastAsia="Arial" w:hAnsi="Arial" w:cs="Arial"/>
          <w:color w:val="000000"/>
          <w:sz w:val="18"/>
        </w:rPr>
        <w:t xml:space="preserve">nows No Boundaries: Legal Strategies for Environmental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 Incursions into the Home Within </w:t>
      </w:r>
      <w:r>
        <w:rPr>
          <w:rFonts w:ascii="Arial" w:eastAsia="Arial" w:hAnsi="Arial" w:cs="Arial"/>
          <w:b/>
          <w:i/>
          <w:color w:val="000000"/>
          <w:sz w:val="18"/>
          <w:u w:val="single"/>
        </w:rPr>
        <w:t>Multi-Unit</w:t>
      </w:r>
      <w:r>
        <w:rPr>
          <w:rFonts w:ascii="Arial" w:eastAsia="Arial" w:hAnsi="Arial" w:cs="Arial"/>
          <w:color w:val="000000"/>
          <w:sz w:val="18"/>
        </w:rPr>
        <w:t xml:space="preserve"> </w:t>
      </w:r>
      <w:r>
        <w:rPr>
          <w:rFonts w:ascii="Arial" w:eastAsia="Arial" w:hAnsi="Arial" w:cs="Arial"/>
          <w:b/>
          <w:i/>
          <w:color w:val="000000"/>
          <w:sz w:val="18"/>
          <w:u w:val="single"/>
        </w:rPr>
        <w:t>Residential</w:t>
      </w:r>
      <w:r>
        <w:rPr>
          <w:rFonts w:ascii="Arial" w:eastAsia="Arial" w:hAnsi="Arial" w:cs="Arial"/>
          <w:color w:val="000000"/>
          <w:sz w:val="18"/>
        </w:rPr>
        <w:t xml:space="preserve"> Dwellings, TC Online,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Control</w:t>
      </w:r>
      <w:r>
        <w:rPr>
          <w:rFonts w:ascii="Arial" w:eastAsia="Arial" w:hAnsi="Arial" w:cs="Arial"/>
          <w:color w:val="000000"/>
          <w:sz w:val="18"/>
        </w:rPr>
        <w:t xml:space="preserve">, (Feb. 9, 2000), at </w:t>
      </w:r>
      <w:hyperlink r:id="rId93" w:history="1">
        <w:r>
          <w:rPr>
            <w:rFonts w:ascii="Arial" w:eastAsia="Arial" w:hAnsi="Arial" w:cs="Arial"/>
            <w:i/>
            <w:color w:val="0077CC"/>
            <w:sz w:val="18"/>
            <w:u w:val="single"/>
          </w:rPr>
          <w:t>http://</w:t>
        </w:r>
        <w:r>
          <w:rPr>
            <w:rFonts w:ascii="Arial" w:eastAsia="Arial" w:hAnsi="Arial" w:cs="Arial"/>
            <w:i/>
            <w:color w:val="0077CC"/>
            <w:sz w:val="18"/>
            <w:u w:val="single"/>
          </w:rPr>
          <w:t>tc.bmjjournals.com/cgi/content/full/9/2/201</w:t>
        </w:r>
      </w:hyperlink>
      <w:r>
        <w:rPr>
          <w:rFonts w:ascii="Arial" w:eastAsia="Arial" w:hAnsi="Arial" w:cs="Arial"/>
          <w:color w:val="000000"/>
          <w:sz w:val="18"/>
        </w:rPr>
        <w:t xml:space="preserve"> (advocating the use of habitability and quiet enjoyment doctrines and suggesting that nonsmokers can rely on state sanitation codes to seek administrative redress against secondhand </w:t>
      </w:r>
      <w:r>
        <w:rPr>
          <w:rFonts w:ascii="Arial" w:eastAsia="Arial" w:hAnsi="Arial" w:cs="Arial"/>
          <w:b/>
          <w:i/>
          <w:color w:val="000000"/>
          <w:sz w:val="18"/>
          <w:u w:val="single"/>
        </w:rPr>
        <w:t>smoke</w:t>
      </w:r>
      <w:r>
        <w:rPr>
          <w:rFonts w:ascii="Arial" w:eastAsia="Arial" w:hAnsi="Arial" w:cs="Arial"/>
          <w:color w:val="000000"/>
          <w:sz w:val="18"/>
        </w:rPr>
        <w:t xml:space="preserve"> incursions).</w:t>
      </w:r>
    </w:p>
  </w:footnote>
  <w:footnote w:id="175">
    <w:p w14:paraId="5E70562D" w14:textId="77777777" w:rsidR="00983070" w:rsidRDefault="00E57D8B">
      <w:pPr>
        <w:spacing w:before="120" w:line="240" w:lineRule="atLeast"/>
        <w:jc w:val="both"/>
      </w:pPr>
      <w:r>
        <w:rPr>
          <w:rFonts w:ascii="Arial" w:eastAsia="Arial" w:hAnsi="Arial" w:cs="Arial"/>
          <w:color w:val="000000"/>
          <w:sz w:val="18"/>
          <w:vertAlign w:val="superscript"/>
        </w:rPr>
        <w:t>175 </w:t>
      </w:r>
      <w:r>
        <w:rPr>
          <w:rFonts w:ascii="Arial" w:eastAsia="Arial" w:hAnsi="Arial" w:cs="Arial"/>
          <w:color w:val="000000"/>
          <w:sz w:val="18"/>
        </w:rPr>
        <w:t xml:space="preserve"> No. 98</w:t>
      </w:r>
      <w:r>
        <w:rPr>
          <w:rFonts w:ascii="Arial" w:eastAsia="Arial" w:hAnsi="Arial" w:cs="Arial"/>
          <w:color w:val="000000"/>
          <w:sz w:val="18"/>
        </w:rPr>
        <w:t xml:space="preserve">-02279 (Mass. Hsg., Boston Div. June 8, 1998). </w:t>
      </w:r>
    </w:p>
  </w:footnote>
  <w:footnote w:id="176">
    <w:p w14:paraId="16A6E3FA" w14:textId="77777777" w:rsidR="00983070" w:rsidRDefault="00E57D8B">
      <w:pPr>
        <w:spacing w:before="200" w:line="240" w:lineRule="atLeast"/>
        <w:jc w:val="both"/>
      </w:pPr>
      <w:r>
        <w:rPr>
          <w:rFonts w:ascii="Arial" w:eastAsia="Arial" w:hAnsi="Arial" w:cs="Arial"/>
          <w:color w:val="000000"/>
          <w:sz w:val="18"/>
          <w:vertAlign w:val="superscript"/>
        </w:rPr>
        <w:t>176 </w:t>
      </w:r>
      <w:r>
        <w:rPr>
          <w:rFonts w:ascii="Arial" w:eastAsia="Arial" w:hAnsi="Arial" w:cs="Arial"/>
          <w:color w:val="000000"/>
          <w:sz w:val="18"/>
        </w:rPr>
        <w:t xml:space="preserve"> Massachusetts Tenants </w:t>
      </w:r>
      <w:r>
        <w:rPr>
          <w:rFonts w:ascii="Arial" w:eastAsia="Arial" w:hAnsi="Arial" w:cs="Arial"/>
          <w:b/>
          <w:i/>
          <w:color w:val="000000"/>
          <w:sz w:val="18"/>
          <w:u w:val="single"/>
        </w:rPr>
        <w:t>Get</w:t>
      </w:r>
      <w:r>
        <w:rPr>
          <w:rFonts w:ascii="Arial" w:eastAsia="Arial" w:hAnsi="Arial" w:cs="Arial"/>
          <w:color w:val="000000"/>
          <w:sz w:val="18"/>
        </w:rPr>
        <w:t xml:space="preserve"> Some Damages for Secondhand </w:t>
      </w:r>
      <w:r>
        <w:rPr>
          <w:rFonts w:ascii="Arial" w:eastAsia="Arial" w:hAnsi="Arial" w:cs="Arial"/>
          <w:b/>
          <w:i/>
          <w:color w:val="000000"/>
          <w:sz w:val="18"/>
          <w:u w:val="single"/>
        </w:rPr>
        <w:t>Smoke</w:t>
      </w:r>
      <w:r>
        <w:rPr>
          <w:rFonts w:ascii="Arial" w:eastAsia="Arial" w:hAnsi="Arial" w:cs="Arial"/>
          <w:color w:val="000000"/>
          <w:sz w:val="18"/>
        </w:rPr>
        <w:t xml:space="preserve">, 12 Mealey's Litig. Rep. (Mealey's Pub., Inc.) No. 4, at </w:t>
      </w:r>
      <w:r>
        <w:rPr>
          <w:rFonts w:ascii="Arial" w:eastAsia="Arial" w:hAnsi="Arial" w:cs="Arial"/>
          <w:b/>
          <w:i/>
          <w:color w:val="000000"/>
          <w:sz w:val="18"/>
          <w:u w:val="single"/>
        </w:rPr>
        <w:t>Tobacco</w:t>
      </w:r>
      <w:r>
        <w:rPr>
          <w:rFonts w:ascii="Arial" w:eastAsia="Arial" w:hAnsi="Arial" w:cs="Arial"/>
          <w:color w:val="000000"/>
          <w:sz w:val="18"/>
        </w:rPr>
        <w:t xml:space="preserve"> 19 (June 18, 1998) [hereinafter Mealey's, </w:t>
      </w:r>
      <w:r>
        <w:rPr>
          <w:rFonts w:ascii="Arial" w:eastAsia="Arial" w:hAnsi="Arial" w:cs="Arial"/>
          <w:b/>
          <w:i/>
          <w:color w:val="000000"/>
          <w:sz w:val="18"/>
          <w:u w:val="single"/>
        </w:rPr>
        <w:t>Tobacco</w:t>
      </w:r>
      <w:r>
        <w:rPr>
          <w:rFonts w:ascii="Arial" w:eastAsia="Arial" w:hAnsi="Arial" w:cs="Arial"/>
          <w:color w:val="000000"/>
          <w:sz w:val="18"/>
        </w:rPr>
        <w:t xml:space="preserve">]. </w:t>
      </w:r>
    </w:p>
  </w:footnote>
  <w:footnote w:id="177">
    <w:p w14:paraId="1B84A951" w14:textId="77777777" w:rsidR="00983070" w:rsidRDefault="00E57D8B">
      <w:pPr>
        <w:spacing w:before="200" w:line="240" w:lineRule="atLeast"/>
        <w:jc w:val="both"/>
      </w:pPr>
      <w:r>
        <w:rPr>
          <w:rFonts w:ascii="Arial" w:eastAsia="Arial" w:hAnsi="Arial" w:cs="Arial"/>
          <w:color w:val="000000"/>
          <w:sz w:val="18"/>
          <w:vertAlign w:val="superscript"/>
        </w:rPr>
        <w:t>177 </w:t>
      </w:r>
      <w:r>
        <w:rPr>
          <w:rFonts w:ascii="Arial" w:eastAsia="Arial" w:hAnsi="Arial" w:cs="Arial"/>
          <w:color w:val="000000"/>
          <w:sz w:val="18"/>
        </w:rPr>
        <w:t xml:space="preserve"> Andrea Estes, Tenant Wins Suit over Smoky Home; No Butts: Landlord Must Clear Air </w:t>
      </w:r>
      <w:r>
        <w:rPr>
          <w:rFonts w:ascii="Arial" w:eastAsia="Arial" w:hAnsi="Arial" w:cs="Arial"/>
          <w:b/>
          <w:i/>
          <w:color w:val="000000"/>
          <w:sz w:val="18"/>
          <w:u w:val="single"/>
        </w:rPr>
        <w:t>in</w:t>
      </w:r>
      <w:r>
        <w:rPr>
          <w:rFonts w:ascii="Arial" w:eastAsia="Arial" w:hAnsi="Arial" w:cs="Arial"/>
          <w:color w:val="000000"/>
          <w:sz w:val="18"/>
        </w:rPr>
        <w:t xml:space="preserve"> Hub Apartment, Boston Herald, June 10, 1998, at 001. </w:t>
      </w:r>
    </w:p>
  </w:footnote>
  <w:footnote w:id="178">
    <w:p w14:paraId="4B604471" w14:textId="77777777" w:rsidR="00983070" w:rsidRDefault="00E57D8B">
      <w:pPr>
        <w:spacing w:before="120" w:line="240" w:lineRule="atLeast"/>
        <w:jc w:val="both"/>
      </w:pPr>
      <w:r>
        <w:rPr>
          <w:rFonts w:ascii="Arial" w:eastAsia="Arial" w:hAnsi="Arial" w:cs="Arial"/>
          <w:color w:val="000000"/>
          <w:sz w:val="18"/>
          <w:vertAlign w:val="superscript"/>
        </w:rPr>
        <w:t>178 </w:t>
      </w:r>
      <w:r>
        <w:rPr>
          <w:rFonts w:ascii="Arial" w:eastAsia="Arial" w:hAnsi="Arial" w:cs="Arial"/>
          <w:color w:val="000000"/>
          <w:sz w:val="18"/>
        </w:rPr>
        <w:t xml:space="preserve"> Id. </w:t>
      </w:r>
    </w:p>
  </w:footnote>
  <w:footnote w:id="179">
    <w:p w14:paraId="472E8FD9" w14:textId="77777777" w:rsidR="00983070" w:rsidRDefault="00E57D8B">
      <w:pPr>
        <w:spacing w:before="240" w:line="240" w:lineRule="atLeast"/>
        <w:jc w:val="both"/>
      </w:pPr>
      <w:r>
        <w:rPr>
          <w:rFonts w:ascii="Arial" w:eastAsia="Arial" w:hAnsi="Arial" w:cs="Arial"/>
          <w:color w:val="000000"/>
          <w:sz w:val="18"/>
          <w:vertAlign w:val="superscript"/>
        </w:rPr>
        <w:t>179 </w:t>
      </w:r>
      <w:r>
        <w:rPr>
          <w:rFonts w:ascii="Arial" w:eastAsia="Arial" w:hAnsi="Arial" w:cs="Arial"/>
          <w:color w:val="000000"/>
          <w:sz w:val="18"/>
        </w:rPr>
        <w:t xml:space="preserve">  </w:t>
      </w:r>
      <w:hyperlink r:id="rId94" w:history="1">
        <w:r>
          <w:rPr>
            <w:rFonts w:ascii="Arial" w:eastAsia="Arial" w:hAnsi="Arial" w:cs="Arial"/>
            <w:i/>
            <w:color w:val="0077CC"/>
            <w:sz w:val="18"/>
            <w:u w:val="single"/>
          </w:rPr>
          <w:t xml:space="preserve">Mealey's, </w:t>
        </w:r>
      </w:hyperlink>
      <w:hyperlink r:id="rId95" w:history="1">
        <w:r>
          <w:rPr>
            <w:rFonts w:ascii="Arial" w:eastAsia="Arial" w:hAnsi="Arial" w:cs="Arial"/>
            <w:b/>
            <w:i/>
            <w:color w:val="0077CC"/>
            <w:sz w:val="18"/>
            <w:u w:val="single"/>
          </w:rPr>
          <w:t>Tobacco</w:t>
        </w:r>
      </w:hyperlink>
      <w:hyperlink r:id="rId96" w:history="1">
        <w:r>
          <w:rPr>
            <w:rFonts w:ascii="Arial" w:eastAsia="Arial" w:hAnsi="Arial" w:cs="Arial"/>
            <w:i/>
            <w:color w:val="0077CC"/>
            <w:sz w:val="18"/>
            <w:u w:val="single"/>
          </w:rPr>
          <w:t xml:space="preserve">, supra </w:t>
        </w:r>
      </w:hyperlink>
      <w:r>
        <w:rPr>
          <w:rFonts w:ascii="Arial" w:eastAsia="Arial" w:hAnsi="Arial" w:cs="Arial"/>
          <w:color w:val="000000"/>
          <w:sz w:val="18"/>
        </w:rPr>
        <w:t xml:space="preserve">note 176. </w:t>
      </w:r>
    </w:p>
  </w:footnote>
  <w:footnote w:id="180">
    <w:p w14:paraId="605147C7" w14:textId="77777777" w:rsidR="00983070" w:rsidRDefault="00E57D8B">
      <w:pPr>
        <w:spacing w:before="120" w:line="240" w:lineRule="atLeast"/>
        <w:jc w:val="both"/>
      </w:pPr>
      <w:r>
        <w:rPr>
          <w:rFonts w:ascii="Arial" w:eastAsia="Arial" w:hAnsi="Arial" w:cs="Arial"/>
          <w:color w:val="000000"/>
          <w:sz w:val="18"/>
          <w:vertAlign w:val="superscript"/>
        </w:rPr>
        <w:t>180 </w:t>
      </w:r>
      <w:r>
        <w:rPr>
          <w:rFonts w:ascii="Arial" w:eastAsia="Arial" w:hAnsi="Arial" w:cs="Arial"/>
          <w:color w:val="000000"/>
          <w:sz w:val="18"/>
        </w:rPr>
        <w:t xml:space="preserve"> Id. </w:t>
      </w:r>
    </w:p>
  </w:footnote>
  <w:footnote w:id="181">
    <w:p w14:paraId="293B963B" w14:textId="77777777" w:rsidR="00983070" w:rsidRDefault="00E57D8B">
      <w:pPr>
        <w:spacing w:before="200" w:line="240" w:lineRule="atLeast"/>
        <w:jc w:val="both"/>
      </w:pPr>
      <w:r>
        <w:rPr>
          <w:rFonts w:ascii="Arial" w:eastAsia="Arial" w:hAnsi="Arial" w:cs="Arial"/>
          <w:color w:val="000000"/>
          <w:sz w:val="18"/>
          <w:vertAlign w:val="superscript"/>
        </w:rPr>
        <w:t>181 </w:t>
      </w:r>
      <w:r>
        <w:rPr>
          <w:rFonts w:ascii="Arial" w:eastAsia="Arial" w:hAnsi="Arial" w:cs="Arial"/>
          <w:color w:val="000000"/>
          <w:sz w:val="18"/>
        </w:rPr>
        <w:t xml:space="preserve"> Because of a lack of substantial medical evidence, the judge rejected Kristy Haile's </w:t>
      </w:r>
      <w:r>
        <w:rPr>
          <w:rFonts w:ascii="Arial" w:eastAsia="Arial" w:hAnsi="Arial" w:cs="Arial"/>
          <w:b/>
          <w:i/>
          <w:color w:val="000000"/>
          <w:sz w:val="18"/>
          <w:u w:val="single"/>
        </w:rPr>
        <w:t>multi</w:t>
      </w:r>
      <w:r>
        <w:rPr>
          <w:rFonts w:ascii="Arial" w:eastAsia="Arial" w:hAnsi="Arial" w:cs="Arial"/>
          <w:color w:val="000000"/>
          <w:sz w:val="18"/>
        </w:rPr>
        <w:t xml:space="preserve">-million dollar claim for </w:t>
      </w:r>
      <w:r>
        <w:rPr>
          <w:rFonts w:ascii="Arial" w:eastAsia="Arial" w:hAnsi="Arial" w:cs="Arial"/>
          <w:b/>
          <w:i/>
          <w:color w:val="000000"/>
          <w:sz w:val="18"/>
          <w:u w:val="single"/>
        </w:rPr>
        <w:t>smoke</w:t>
      </w:r>
      <w:r>
        <w:rPr>
          <w:rFonts w:ascii="Arial" w:eastAsia="Arial" w:hAnsi="Arial" w:cs="Arial"/>
          <w:color w:val="000000"/>
          <w:sz w:val="18"/>
        </w:rPr>
        <w:t xml:space="preserve">-induced asthma. Id. </w:t>
      </w:r>
    </w:p>
  </w:footnote>
  <w:footnote w:id="182">
    <w:p w14:paraId="6DFF0F5A" w14:textId="77777777" w:rsidR="00983070" w:rsidRDefault="00E57D8B">
      <w:pPr>
        <w:spacing w:before="240" w:line="240" w:lineRule="atLeast"/>
        <w:jc w:val="both"/>
      </w:pPr>
      <w:r>
        <w:rPr>
          <w:rFonts w:ascii="Arial" w:eastAsia="Arial" w:hAnsi="Arial" w:cs="Arial"/>
          <w:color w:val="000000"/>
          <w:sz w:val="18"/>
          <w:vertAlign w:val="superscript"/>
        </w:rPr>
        <w:t>182 </w:t>
      </w:r>
      <w:r>
        <w:rPr>
          <w:rFonts w:ascii="Arial" w:eastAsia="Arial" w:hAnsi="Arial" w:cs="Arial"/>
          <w:color w:val="000000"/>
          <w:sz w:val="18"/>
        </w:rPr>
        <w:t xml:space="preserve">  </w:t>
      </w:r>
      <w:hyperlink r:id="rId97" w:history="1">
        <w:r>
          <w:rPr>
            <w:rFonts w:ascii="Arial" w:eastAsia="Arial" w:hAnsi="Arial" w:cs="Arial"/>
            <w:i/>
            <w:color w:val="0077CC"/>
            <w:sz w:val="18"/>
            <w:u w:val="single"/>
          </w:rPr>
          <w:t>Dworkin v. Paley, 638 N.E.2d 636, 637 (Ohio. Ct. App. 1994).</w:t>
        </w:r>
      </w:hyperlink>
      <w:r>
        <w:rPr>
          <w:rFonts w:ascii="Arial" w:eastAsia="Arial" w:hAnsi="Arial" w:cs="Arial"/>
          <w:color w:val="000000"/>
          <w:sz w:val="18"/>
        </w:rPr>
        <w:t xml:space="preserve">  </w:t>
      </w:r>
    </w:p>
  </w:footnote>
  <w:footnote w:id="183">
    <w:p w14:paraId="6CFCD931" w14:textId="77777777" w:rsidR="00983070" w:rsidRPr="005F125C" w:rsidRDefault="00E57D8B">
      <w:pPr>
        <w:spacing w:before="120" w:line="240" w:lineRule="atLeast"/>
        <w:jc w:val="both"/>
        <w:rPr>
          <w:lang w:val="da-DK"/>
        </w:rPr>
      </w:pPr>
      <w:r w:rsidRPr="005F125C">
        <w:rPr>
          <w:rFonts w:ascii="Arial" w:eastAsia="Arial" w:hAnsi="Arial" w:cs="Arial"/>
          <w:color w:val="000000"/>
          <w:sz w:val="18"/>
          <w:vertAlign w:val="superscript"/>
          <w:lang w:val="da-DK"/>
        </w:rPr>
        <w:t>183 </w:t>
      </w:r>
      <w:r w:rsidRPr="005F125C">
        <w:rPr>
          <w:rFonts w:ascii="Arial" w:eastAsia="Arial" w:hAnsi="Arial" w:cs="Arial"/>
          <w:color w:val="000000"/>
          <w:sz w:val="18"/>
          <w:lang w:val="da-DK"/>
        </w:rPr>
        <w:t xml:space="preserve"> Id. </w:t>
      </w:r>
    </w:p>
  </w:footnote>
  <w:footnote w:id="184">
    <w:p w14:paraId="3B25236A" w14:textId="77777777" w:rsidR="00983070" w:rsidRPr="005F125C" w:rsidRDefault="00E57D8B">
      <w:pPr>
        <w:spacing w:before="120" w:line="240" w:lineRule="atLeast"/>
        <w:jc w:val="both"/>
        <w:rPr>
          <w:lang w:val="da-DK"/>
        </w:rPr>
      </w:pPr>
      <w:r w:rsidRPr="005F125C">
        <w:rPr>
          <w:rFonts w:ascii="Arial" w:eastAsia="Arial" w:hAnsi="Arial" w:cs="Arial"/>
          <w:color w:val="000000"/>
          <w:sz w:val="18"/>
          <w:vertAlign w:val="superscript"/>
          <w:lang w:val="da-DK"/>
        </w:rPr>
        <w:t>184 </w:t>
      </w:r>
      <w:r w:rsidRPr="005F125C">
        <w:rPr>
          <w:rFonts w:ascii="Arial" w:eastAsia="Arial" w:hAnsi="Arial" w:cs="Arial"/>
          <w:color w:val="000000"/>
          <w:sz w:val="18"/>
          <w:lang w:val="da-DK"/>
        </w:rPr>
        <w:t xml:space="preserve"> Id. </w:t>
      </w:r>
    </w:p>
  </w:footnote>
  <w:footnote w:id="185">
    <w:p w14:paraId="1ACC61AB" w14:textId="77777777" w:rsidR="00983070" w:rsidRPr="005F125C" w:rsidRDefault="00E57D8B">
      <w:pPr>
        <w:spacing w:before="120" w:line="240" w:lineRule="atLeast"/>
        <w:jc w:val="both"/>
        <w:rPr>
          <w:lang w:val="da-DK"/>
        </w:rPr>
      </w:pPr>
      <w:r w:rsidRPr="005F125C">
        <w:rPr>
          <w:rFonts w:ascii="Arial" w:eastAsia="Arial" w:hAnsi="Arial" w:cs="Arial"/>
          <w:color w:val="000000"/>
          <w:sz w:val="18"/>
          <w:vertAlign w:val="superscript"/>
          <w:lang w:val="da-DK"/>
        </w:rPr>
        <w:t>185 </w:t>
      </w:r>
      <w:r w:rsidRPr="005F125C">
        <w:rPr>
          <w:rFonts w:ascii="Arial" w:eastAsia="Arial" w:hAnsi="Arial" w:cs="Arial"/>
          <w:color w:val="000000"/>
          <w:sz w:val="18"/>
          <w:lang w:val="da-DK"/>
        </w:rPr>
        <w:t xml:space="preserve"> Id. </w:t>
      </w:r>
    </w:p>
  </w:footnote>
  <w:footnote w:id="186">
    <w:p w14:paraId="2DCB8D87" w14:textId="77777777" w:rsidR="00983070" w:rsidRPr="005F125C" w:rsidRDefault="00E57D8B">
      <w:pPr>
        <w:spacing w:before="120" w:line="240" w:lineRule="atLeast"/>
        <w:jc w:val="both"/>
        <w:rPr>
          <w:lang w:val="da-DK"/>
        </w:rPr>
      </w:pPr>
      <w:r w:rsidRPr="005F125C">
        <w:rPr>
          <w:rFonts w:ascii="Arial" w:eastAsia="Arial" w:hAnsi="Arial" w:cs="Arial"/>
          <w:color w:val="000000"/>
          <w:sz w:val="18"/>
          <w:vertAlign w:val="superscript"/>
          <w:lang w:val="da-DK"/>
        </w:rPr>
        <w:t>186 </w:t>
      </w:r>
      <w:r w:rsidRPr="005F125C">
        <w:rPr>
          <w:rFonts w:ascii="Arial" w:eastAsia="Arial" w:hAnsi="Arial" w:cs="Arial"/>
          <w:color w:val="000000"/>
          <w:sz w:val="18"/>
          <w:lang w:val="da-DK"/>
        </w:rPr>
        <w:t xml:space="preserve"> Id. </w:t>
      </w:r>
    </w:p>
  </w:footnote>
  <w:footnote w:id="187">
    <w:p w14:paraId="7501348E" w14:textId="77777777" w:rsidR="00983070" w:rsidRPr="005F125C" w:rsidRDefault="00E57D8B">
      <w:pPr>
        <w:spacing w:before="120" w:line="240" w:lineRule="atLeast"/>
        <w:jc w:val="both"/>
        <w:rPr>
          <w:lang w:val="da-DK"/>
        </w:rPr>
      </w:pPr>
      <w:r w:rsidRPr="005F125C">
        <w:rPr>
          <w:rFonts w:ascii="Arial" w:eastAsia="Arial" w:hAnsi="Arial" w:cs="Arial"/>
          <w:color w:val="000000"/>
          <w:sz w:val="18"/>
          <w:vertAlign w:val="superscript"/>
          <w:lang w:val="da-DK"/>
        </w:rPr>
        <w:t>187 </w:t>
      </w:r>
      <w:r w:rsidRPr="005F125C">
        <w:rPr>
          <w:rFonts w:ascii="Arial" w:eastAsia="Arial" w:hAnsi="Arial" w:cs="Arial"/>
          <w:color w:val="000000"/>
          <w:sz w:val="18"/>
          <w:lang w:val="da-DK"/>
        </w:rPr>
        <w:t xml:space="preserve"> Id. </w:t>
      </w:r>
    </w:p>
  </w:footnote>
  <w:footnote w:id="188">
    <w:p w14:paraId="4A4A147C"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188 </w:t>
      </w:r>
      <w:r w:rsidRPr="005F125C">
        <w:rPr>
          <w:rFonts w:ascii="Arial" w:eastAsia="Arial" w:hAnsi="Arial" w:cs="Arial"/>
          <w:color w:val="000000"/>
          <w:sz w:val="18"/>
          <w:lang w:val="da-DK"/>
        </w:rPr>
        <w:t xml:space="preserve">  </w:t>
      </w:r>
      <w:hyperlink r:id="rId98" w:history="1">
        <w:r w:rsidRPr="005F125C">
          <w:rPr>
            <w:rFonts w:ascii="Arial" w:eastAsia="Arial" w:hAnsi="Arial" w:cs="Arial"/>
            <w:i/>
            <w:color w:val="0077CC"/>
            <w:sz w:val="18"/>
            <w:u w:val="single"/>
            <w:lang w:val="da-DK"/>
          </w:rPr>
          <w:t>Id. at 638.</w:t>
        </w:r>
      </w:hyperlink>
      <w:r w:rsidRPr="005F125C">
        <w:rPr>
          <w:rFonts w:ascii="Arial" w:eastAsia="Arial" w:hAnsi="Arial" w:cs="Arial"/>
          <w:color w:val="000000"/>
          <w:sz w:val="18"/>
          <w:lang w:val="da-DK"/>
        </w:rPr>
        <w:t xml:space="preserve">  </w:t>
      </w:r>
    </w:p>
  </w:footnote>
  <w:footnote w:id="189">
    <w:p w14:paraId="1700BE47"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189 </w:t>
      </w:r>
      <w:r w:rsidRPr="005F125C">
        <w:rPr>
          <w:rFonts w:ascii="Arial" w:eastAsia="Arial" w:hAnsi="Arial" w:cs="Arial"/>
          <w:color w:val="000000"/>
          <w:sz w:val="18"/>
          <w:lang w:val="da-DK"/>
        </w:rPr>
        <w:t xml:space="preserve">  </w:t>
      </w:r>
      <w:hyperlink r:id="rId99" w:history="1">
        <w:r w:rsidRPr="005F125C">
          <w:rPr>
            <w:rFonts w:ascii="Arial" w:eastAsia="Arial" w:hAnsi="Arial" w:cs="Arial"/>
            <w:i/>
            <w:color w:val="0077CC"/>
            <w:sz w:val="18"/>
            <w:u w:val="single"/>
            <w:lang w:val="da-DK"/>
          </w:rPr>
          <w:t>Id. at 637.</w:t>
        </w:r>
      </w:hyperlink>
      <w:r w:rsidRPr="005F125C">
        <w:rPr>
          <w:rFonts w:ascii="Arial" w:eastAsia="Arial" w:hAnsi="Arial" w:cs="Arial"/>
          <w:color w:val="000000"/>
          <w:sz w:val="18"/>
          <w:lang w:val="da-DK"/>
        </w:rPr>
        <w:t xml:space="preserve">  </w:t>
      </w:r>
    </w:p>
  </w:footnote>
  <w:footnote w:id="190">
    <w:p w14:paraId="12906C7B"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190 </w:t>
      </w:r>
      <w:r w:rsidRPr="005F125C">
        <w:rPr>
          <w:rFonts w:ascii="Arial" w:eastAsia="Arial" w:hAnsi="Arial" w:cs="Arial"/>
          <w:color w:val="000000"/>
          <w:sz w:val="18"/>
          <w:lang w:val="da-DK"/>
        </w:rPr>
        <w:t xml:space="preserve">  </w:t>
      </w:r>
      <w:hyperlink r:id="rId100" w:history="1">
        <w:r w:rsidRPr="005F125C">
          <w:rPr>
            <w:rFonts w:ascii="Arial" w:eastAsia="Arial" w:hAnsi="Arial" w:cs="Arial"/>
            <w:i/>
            <w:color w:val="0077CC"/>
            <w:sz w:val="18"/>
            <w:u w:val="single"/>
            <w:lang w:val="da-DK"/>
          </w:rPr>
          <w:t>Id. at 639.</w:t>
        </w:r>
      </w:hyperlink>
      <w:r w:rsidRPr="005F125C">
        <w:rPr>
          <w:rFonts w:ascii="Arial" w:eastAsia="Arial" w:hAnsi="Arial" w:cs="Arial"/>
          <w:color w:val="000000"/>
          <w:sz w:val="18"/>
          <w:lang w:val="da-DK"/>
        </w:rPr>
        <w:t xml:space="preserve">  </w:t>
      </w:r>
    </w:p>
  </w:footnote>
  <w:footnote w:id="191">
    <w:p w14:paraId="499E777C"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191 </w:t>
      </w:r>
      <w:r w:rsidRPr="005F125C">
        <w:rPr>
          <w:rFonts w:ascii="Arial" w:eastAsia="Arial" w:hAnsi="Arial" w:cs="Arial"/>
          <w:color w:val="000000"/>
          <w:sz w:val="18"/>
          <w:lang w:val="da-DK"/>
        </w:rPr>
        <w:t xml:space="preserve">  </w:t>
      </w:r>
      <w:hyperlink r:id="rId101" w:history="1">
        <w:r w:rsidRPr="005F125C">
          <w:rPr>
            <w:rFonts w:ascii="Arial" w:eastAsia="Arial" w:hAnsi="Arial" w:cs="Arial"/>
            <w:i/>
            <w:color w:val="0077CC"/>
            <w:sz w:val="18"/>
            <w:u w:val="single"/>
            <w:lang w:val="da-DK"/>
          </w:rPr>
          <w:t>Id. at 638.</w:t>
        </w:r>
      </w:hyperlink>
      <w:r w:rsidRPr="005F125C">
        <w:rPr>
          <w:rFonts w:ascii="Arial" w:eastAsia="Arial" w:hAnsi="Arial" w:cs="Arial"/>
          <w:color w:val="000000"/>
          <w:sz w:val="18"/>
          <w:lang w:val="da-DK"/>
        </w:rPr>
        <w:t xml:space="preserve">  </w:t>
      </w:r>
    </w:p>
  </w:footnote>
  <w:footnote w:id="192">
    <w:p w14:paraId="5F5AB0DA" w14:textId="77777777" w:rsidR="00983070" w:rsidRDefault="00E57D8B">
      <w:pPr>
        <w:spacing w:before="120" w:line="240" w:lineRule="atLeast"/>
        <w:jc w:val="both"/>
      </w:pPr>
      <w:r>
        <w:rPr>
          <w:rFonts w:ascii="Arial" w:eastAsia="Arial" w:hAnsi="Arial" w:cs="Arial"/>
          <w:color w:val="000000"/>
          <w:sz w:val="18"/>
          <w:vertAlign w:val="superscript"/>
        </w:rPr>
        <w:t>192 </w:t>
      </w:r>
      <w:r>
        <w:rPr>
          <w:rFonts w:ascii="Arial" w:eastAsia="Arial" w:hAnsi="Arial" w:cs="Arial"/>
          <w:color w:val="000000"/>
          <w:sz w:val="18"/>
        </w:rPr>
        <w:t xml:space="preserve"> Id. </w:t>
      </w:r>
    </w:p>
  </w:footnote>
  <w:footnote w:id="193">
    <w:p w14:paraId="353F8F1C" w14:textId="77777777" w:rsidR="00983070" w:rsidRDefault="00E57D8B">
      <w:pPr>
        <w:spacing w:before="240" w:line="240" w:lineRule="atLeast"/>
        <w:jc w:val="both"/>
      </w:pPr>
      <w:r>
        <w:rPr>
          <w:rFonts w:ascii="Arial" w:eastAsia="Arial" w:hAnsi="Arial" w:cs="Arial"/>
          <w:color w:val="000000"/>
          <w:sz w:val="18"/>
          <w:vertAlign w:val="superscript"/>
        </w:rPr>
        <w:t>193 </w:t>
      </w:r>
      <w:r>
        <w:rPr>
          <w:rFonts w:ascii="Arial" w:eastAsia="Arial" w:hAnsi="Arial" w:cs="Arial"/>
          <w:color w:val="000000"/>
          <w:sz w:val="18"/>
        </w:rPr>
        <w:t xml:space="preserve">  </w:t>
      </w:r>
      <w:hyperlink r:id="rId102" w:history="1">
        <w:r>
          <w:rPr>
            <w:rFonts w:ascii="Arial" w:eastAsia="Arial" w:hAnsi="Arial" w:cs="Arial"/>
            <w:i/>
            <w:color w:val="0077CC"/>
            <w:sz w:val="18"/>
            <w:u w:val="single"/>
          </w:rPr>
          <w:t>Id. at 639.</w:t>
        </w:r>
      </w:hyperlink>
      <w:r>
        <w:rPr>
          <w:rFonts w:ascii="Arial" w:eastAsia="Arial" w:hAnsi="Arial" w:cs="Arial"/>
          <w:color w:val="000000"/>
          <w:sz w:val="18"/>
        </w:rPr>
        <w:t xml:space="preserve">  </w:t>
      </w:r>
    </w:p>
  </w:footnote>
  <w:footnote w:id="194">
    <w:p w14:paraId="6261FEEF" w14:textId="77777777" w:rsidR="00983070" w:rsidRDefault="00E57D8B">
      <w:pPr>
        <w:spacing w:before="120" w:line="240" w:lineRule="atLeast"/>
        <w:jc w:val="both"/>
      </w:pPr>
      <w:r>
        <w:rPr>
          <w:rFonts w:ascii="Arial" w:eastAsia="Arial" w:hAnsi="Arial" w:cs="Arial"/>
          <w:color w:val="000000"/>
          <w:sz w:val="18"/>
          <w:vertAlign w:val="superscript"/>
        </w:rPr>
        <w:t>194 </w:t>
      </w:r>
      <w:r>
        <w:rPr>
          <w:rFonts w:ascii="Arial" w:eastAsia="Arial" w:hAnsi="Arial" w:cs="Arial"/>
          <w:color w:val="000000"/>
          <w:sz w:val="18"/>
        </w:rPr>
        <w:t xml:space="preserve"> Id. </w:t>
      </w:r>
    </w:p>
  </w:footnote>
  <w:footnote w:id="195">
    <w:p w14:paraId="647E07E4" w14:textId="77777777" w:rsidR="00983070" w:rsidRDefault="00E57D8B">
      <w:pPr>
        <w:spacing w:before="240" w:line="240" w:lineRule="atLeast"/>
        <w:jc w:val="both"/>
      </w:pPr>
      <w:r>
        <w:rPr>
          <w:rFonts w:ascii="Arial" w:eastAsia="Arial" w:hAnsi="Arial" w:cs="Arial"/>
          <w:color w:val="000000"/>
          <w:sz w:val="18"/>
          <w:vertAlign w:val="superscript"/>
        </w:rPr>
        <w:t>195 </w:t>
      </w:r>
      <w:r>
        <w:rPr>
          <w:rFonts w:ascii="Arial" w:eastAsia="Arial" w:hAnsi="Arial" w:cs="Arial"/>
          <w:color w:val="000000"/>
          <w:sz w:val="18"/>
        </w:rPr>
        <w:t xml:space="preserve">  </w:t>
      </w:r>
      <w:hyperlink r:id="rId103" w:history="1">
        <w:r>
          <w:rPr>
            <w:rFonts w:ascii="Arial" w:eastAsia="Arial" w:hAnsi="Arial" w:cs="Arial"/>
            <w:i/>
            <w:color w:val="0077CC"/>
            <w:sz w:val="18"/>
            <w:u w:val="single"/>
          </w:rPr>
          <w:t>Portillo v. Aissa, 32 Cal. Rptr. 2d 755, 758 (Ct. App. 1994).</w:t>
        </w:r>
      </w:hyperlink>
      <w:r>
        <w:rPr>
          <w:rFonts w:ascii="Arial" w:eastAsia="Arial" w:hAnsi="Arial" w:cs="Arial"/>
          <w:color w:val="000000"/>
          <w:sz w:val="18"/>
        </w:rPr>
        <w:t xml:space="preserve">  </w:t>
      </w:r>
    </w:p>
  </w:footnote>
  <w:footnote w:id="196">
    <w:p w14:paraId="52019356" w14:textId="77777777" w:rsidR="00983070" w:rsidRDefault="00E57D8B">
      <w:pPr>
        <w:spacing w:before="240" w:line="240" w:lineRule="atLeast"/>
        <w:jc w:val="both"/>
      </w:pPr>
      <w:r>
        <w:rPr>
          <w:rFonts w:ascii="Arial" w:eastAsia="Arial" w:hAnsi="Arial" w:cs="Arial"/>
          <w:color w:val="000000"/>
          <w:sz w:val="18"/>
          <w:vertAlign w:val="superscript"/>
        </w:rPr>
        <w:t>196 </w:t>
      </w:r>
      <w:r>
        <w:rPr>
          <w:rFonts w:ascii="Arial" w:eastAsia="Arial" w:hAnsi="Arial" w:cs="Arial"/>
          <w:color w:val="000000"/>
          <w:sz w:val="18"/>
        </w:rPr>
        <w:t xml:space="preserve"> See, e.g., </w:t>
      </w:r>
      <w:hyperlink r:id="rId104" w:history="1">
        <w:r>
          <w:rPr>
            <w:rFonts w:ascii="Arial" w:eastAsia="Arial" w:hAnsi="Arial" w:cs="Arial"/>
            <w:i/>
            <w:color w:val="0077CC"/>
            <w:sz w:val="18"/>
            <w:u w:val="single"/>
          </w:rPr>
          <w:t>Uccello v. Laudenslayer, 118 Cal. Rptr. 741, 747-48 (Ct. App. 1975)</w:t>
        </w:r>
      </w:hyperlink>
      <w:r>
        <w:rPr>
          <w:rFonts w:ascii="Arial" w:eastAsia="Arial" w:hAnsi="Arial" w:cs="Arial"/>
          <w:color w:val="000000"/>
          <w:sz w:val="18"/>
        </w:rPr>
        <w:t xml:space="preserve"> (finding that actual knowledge of a dangerous condition caused by a tenant imposes a duty of care on a landl</w:t>
      </w:r>
      <w:r>
        <w:rPr>
          <w:rFonts w:ascii="Arial" w:eastAsia="Arial" w:hAnsi="Arial" w:cs="Arial"/>
          <w:color w:val="000000"/>
          <w:sz w:val="18"/>
        </w:rPr>
        <w:t xml:space="preserve">ord, although the landlord may not terminate a tenancy to alleviate that condition). </w:t>
      </w:r>
    </w:p>
  </w:footnote>
  <w:footnote w:id="197">
    <w:p w14:paraId="217E3E75" w14:textId="77777777" w:rsidR="00983070" w:rsidRDefault="00E57D8B">
      <w:pPr>
        <w:spacing w:before="120" w:line="240" w:lineRule="atLeast"/>
        <w:jc w:val="both"/>
      </w:pPr>
      <w:r>
        <w:rPr>
          <w:rFonts w:ascii="Arial" w:eastAsia="Arial" w:hAnsi="Arial" w:cs="Arial"/>
          <w:color w:val="000000"/>
          <w:sz w:val="18"/>
          <w:vertAlign w:val="superscript"/>
        </w:rPr>
        <w:t>197 </w:t>
      </w:r>
      <w:r>
        <w:rPr>
          <w:rFonts w:ascii="Arial" w:eastAsia="Arial" w:hAnsi="Arial" w:cs="Arial"/>
          <w:color w:val="000000"/>
          <w:sz w:val="18"/>
        </w:rPr>
        <w:t xml:space="preserve"> See supra notes 135-37 and accompanying text. </w:t>
      </w:r>
    </w:p>
  </w:footnote>
  <w:footnote w:id="198">
    <w:p w14:paraId="032EDDC8" w14:textId="77777777" w:rsidR="00983070" w:rsidRDefault="00E57D8B">
      <w:pPr>
        <w:spacing w:before="240" w:line="240" w:lineRule="atLeast"/>
        <w:jc w:val="both"/>
      </w:pPr>
      <w:r>
        <w:rPr>
          <w:rFonts w:ascii="Arial" w:eastAsia="Arial" w:hAnsi="Arial" w:cs="Arial"/>
          <w:color w:val="000000"/>
          <w:sz w:val="18"/>
          <w:vertAlign w:val="superscript"/>
        </w:rPr>
        <w:t>198 </w:t>
      </w:r>
      <w:r>
        <w:rPr>
          <w:rFonts w:ascii="Arial" w:eastAsia="Arial" w:hAnsi="Arial" w:cs="Arial"/>
          <w:color w:val="000000"/>
          <w:sz w:val="18"/>
        </w:rPr>
        <w:t xml:space="preserve"> Indeed, children may be even more susceptible to the adverse effects of ETS exposure than adults. Victoria L. Wen</w:t>
      </w:r>
      <w:r>
        <w:rPr>
          <w:rFonts w:ascii="Arial" w:eastAsia="Arial" w:hAnsi="Arial" w:cs="Arial"/>
          <w:color w:val="000000"/>
          <w:sz w:val="18"/>
        </w:rPr>
        <w:t xml:space="preserve">dling, Note, </w:t>
      </w:r>
      <w:r>
        <w:rPr>
          <w:rFonts w:ascii="Arial" w:eastAsia="Arial" w:hAnsi="Arial" w:cs="Arial"/>
          <w:b/>
          <w:i/>
          <w:color w:val="000000"/>
          <w:sz w:val="18"/>
          <w:u w:val="single"/>
        </w:rPr>
        <w:t>Smoking</w:t>
      </w:r>
      <w:r>
        <w:rPr>
          <w:rFonts w:ascii="Arial" w:eastAsia="Arial" w:hAnsi="Arial" w:cs="Arial"/>
          <w:color w:val="000000"/>
          <w:sz w:val="18"/>
        </w:rPr>
        <w:t xml:space="preserve"> and Parenting: Can They be Adjudged Mutually Exclusive Activities?, </w:t>
      </w:r>
      <w:hyperlink r:id="rId105" w:history="1">
        <w:r>
          <w:rPr>
            <w:rFonts w:ascii="Arial" w:eastAsia="Arial" w:hAnsi="Arial" w:cs="Arial"/>
            <w:i/>
            <w:color w:val="0077CC"/>
            <w:sz w:val="18"/>
            <w:u w:val="single"/>
          </w:rPr>
          <w:t>42 Case W. Res. L. Rev.</w:t>
        </w:r>
        <w:r>
          <w:rPr>
            <w:rFonts w:ascii="Arial" w:eastAsia="Arial" w:hAnsi="Arial" w:cs="Arial"/>
            <w:i/>
            <w:color w:val="0077CC"/>
            <w:sz w:val="18"/>
            <w:u w:val="single"/>
          </w:rPr>
          <w:t xml:space="preserve"> 1025, 1065 (1992);</w:t>
        </w:r>
      </w:hyperlink>
      <w:r>
        <w:rPr>
          <w:rFonts w:ascii="Arial" w:eastAsia="Arial" w:hAnsi="Arial" w:cs="Arial"/>
          <w:color w:val="000000"/>
          <w:sz w:val="18"/>
        </w:rPr>
        <w:t xml:space="preserve"> see also Roberta Israeloff, How Secondhand </w:t>
      </w:r>
      <w:r>
        <w:rPr>
          <w:rFonts w:ascii="Arial" w:eastAsia="Arial" w:hAnsi="Arial" w:cs="Arial"/>
          <w:b/>
          <w:i/>
          <w:color w:val="000000"/>
          <w:sz w:val="18"/>
          <w:u w:val="single"/>
        </w:rPr>
        <w:t>Smoke</w:t>
      </w:r>
      <w:r>
        <w:rPr>
          <w:rFonts w:ascii="Arial" w:eastAsia="Arial" w:hAnsi="Arial" w:cs="Arial"/>
          <w:color w:val="000000"/>
          <w:sz w:val="18"/>
        </w:rPr>
        <w:t xml:space="preserve"> Hurts Kids, Parents, Aug. 1993, at 54 ("Young children are most susceptible to all sorts of illnesses because they have smaller airways, breathe more rapidly, and have more lung area per </w:t>
      </w:r>
      <w:r>
        <w:rPr>
          <w:rFonts w:ascii="Arial" w:eastAsia="Arial" w:hAnsi="Arial" w:cs="Arial"/>
          <w:color w:val="000000"/>
          <w:sz w:val="18"/>
        </w:rPr>
        <w:t xml:space="preserve">body than adults."). </w:t>
      </w:r>
      <w:r>
        <w:rPr>
          <w:rFonts w:ascii="Arial" w:eastAsia="Arial" w:hAnsi="Arial" w:cs="Arial"/>
          <w:b/>
          <w:i/>
          <w:color w:val="000000"/>
          <w:sz w:val="18"/>
          <w:u w:val="single"/>
        </w:rPr>
        <w:t>In</w:t>
      </w:r>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-filled environments, children may inhale proportionally more secondhand </w:t>
      </w:r>
      <w:r>
        <w:rPr>
          <w:rFonts w:ascii="Arial" w:eastAsia="Arial" w:hAnsi="Arial" w:cs="Arial"/>
          <w:b/>
          <w:i/>
          <w:color w:val="000000"/>
          <w:sz w:val="18"/>
          <w:u w:val="single"/>
        </w:rPr>
        <w:t>smoke</w:t>
      </w:r>
      <w:r>
        <w:rPr>
          <w:rFonts w:ascii="Arial" w:eastAsia="Arial" w:hAnsi="Arial" w:cs="Arial"/>
          <w:color w:val="000000"/>
          <w:sz w:val="18"/>
        </w:rPr>
        <w:t xml:space="preserve"> than adults. Curtis R. Cowan, Note, Florida Smokers Need Legislative Action to "Clear the Air", 8 Nova L.J. 389, 397 (1984). Children who are expose</w:t>
      </w:r>
      <w:r>
        <w:rPr>
          <w:rFonts w:ascii="Arial" w:eastAsia="Arial" w:hAnsi="Arial" w:cs="Arial"/>
          <w:color w:val="000000"/>
          <w:sz w:val="18"/>
        </w:rPr>
        <w:t xml:space="preserve">d to ETS are believed to be more likely to suffer from respiratory illnesses and infection, more likely to be hospitalized because of bronchitis or pneumonia, and more likely to suffer from chronic cough and phlegm. See Involuntary </w:t>
      </w:r>
      <w:r>
        <w:rPr>
          <w:rFonts w:ascii="Arial" w:eastAsia="Arial" w:hAnsi="Arial" w:cs="Arial"/>
          <w:b/>
          <w:i/>
          <w:color w:val="000000"/>
          <w:sz w:val="18"/>
          <w:u w:val="single"/>
        </w:rPr>
        <w:t>Smoking</w:t>
      </w:r>
      <w:r>
        <w:rPr>
          <w:rFonts w:ascii="Arial" w:eastAsia="Arial" w:hAnsi="Arial" w:cs="Arial"/>
          <w:color w:val="000000"/>
          <w:sz w:val="18"/>
        </w:rPr>
        <w:t>, supra note 6, a</w:t>
      </w:r>
      <w:r>
        <w:rPr>
          <w:rFonts w:ascii="Arial" w:eastAsia="Arial" w:hAnsi="Arial" w:cs="Arial"/>
          <w:color w:val="000000"/>
          <w:sz w:val="18"/>
        </w:rPr>
        <w:t xml:space="preserve">t 107. Childhood exposure to ETS may even be a cause of Sudden Infant Death Syndrome ("SIDS"). See </w:t>
      </w:r>
      <w:hyperlink r:id="rId106" w:history="1">
        <w:r>
          <w:rPr>
            <w:rFonts w:ascii="Arial" w:eastAsia="Arial" w:hAnsi="Arial" w:cs="Arial"/>
            <w:i/>
            <w:color w:val="0077CC"/>
            <w:sz w:val="18"/>
            <w:u w:val="single"/>
          </w:rPr>
          <w:t xml:space="preserve">Cal. EPA, supra </w:t>
        </w:r>
      </w:hyperlink>
      <w:r>
        <w:rPr>
          <w:rFonts w:ascii="Arial" w:eastAsia="Arial" w:hAnsi="Arial" w:cs="Arial"/>
          <w:color w:val="000000"/>
          <w:sz w:val="18"/>
        </w:rPr>
        <w:t xml:space="preserve">note 92, at </w:t>
      </w:r>
      <w:r>
        <w:rPr>
          <w:rFonts w:ascii="Arial" w:eastAsia="Arial" w:hAnsi="Arial" w:cs="Arial"/>
          <w:color w:val="000000"/>
          <w:sz w:val="18"/>
        </w:rPr>
        <w:t xml:space="preserve">4-30. </w:t>
      </w:r>
    </w:p>
  </w:footnote>
  <w:footnote w:id="199">
    <w:p w14:paraId="37FEFBE0" w14:textId="77777777" w:rsidR="00983070" w:rsidRDefault="00E57D8B">
      <w:pPr>
        <w:spacing w:before="120" w:line="240" w:lineRule="atLeast"/>
        <w:jc w:val="both"/>
      </w:pPr>
      <w:r>
        <w:rPr>
          <w:rFonts w:ascii="Arial" w:eastAsia="Arial" w:hAnsi="Arial" w:cs="Arial"/>
          <w:color w:val="000000"/>
          <w:sz w:val="18"/>
          <w:vertAlign w:val="superscript"/>
        </w:rPr>
        <w:t>199 </w:t>
      </w:r>
      <w:r>
        <w:rPr>
          <w:rFonts w:ascii="Arial" w:eastAsia="Arial" w:hAnsi="Arial" w:cs="Arial"/>
          <w:color w:val="000000"/>
          <w:sz w:val="18"/>
        </w:rPr>
        <w:t xml:space="preserve"> As Philip Morris explains on its website:</w:t>
      </w:r>
    </w:p>
    <w:p w14:paraId="4C119F63" w14:textId="77777777" w:rsidR="00983070" w:rsidRDefault="00E57D8B">
      <w:pPr>
        <w:spacing w:before="120" w:line="240" w:lineRule="atLeast"/>
        <w:jc w:val="both"/>
      </w:pPr>
      <w:r>
        <w:rPr>
          <w:rFonts w:ascii="Arial" w:eastAsia="Arial" w:hAnsi="Arial" w:cs="Arial"/>
          <w:color w:val="000000"/>
          <w:sz w:val="18"/>
        </w:rPr>
        <w:t>We believe that particular care should be exercised where children are concerned, and that smokers who have children - particularly young ones - should seek to minimize their exposure to ETS.</w:t>
      </w:r>
    </w:p>
    <w:p w14:paraId="5B1C6FBB" w14:textId="77777777" w:rsidR="00983070" w:rsidRDefault="00E57D8B">
      <w:pPr>
        <w:spacing w:before="200" w:line="240" w:lineRule="atLeast"/>
        <w:jc w:val="both"/>
      </w:pPr>
      <w:r>
        <w:rPr>
          <w:rFonts w:ascii="Arial" w:eastAsia="Arial" w:hAnsi="Arial" w:cs="Arial"/>
          <w:color w:val="000000"/>
          <w:sz w:val="18"/>
        </w:rPr>
        <w:t>A number o</w:t>
      </w:r>
      <w:r>
        <w:rPr>
          <w:rFonts w:ascii="Arial" w:eastAsia="Arial" w:hAnsi="Arial" w:cs="Arial"/>
          <w:color w:val="000000"/>
          <w:sz w:val="18"/>
        </w:rPr>
        <w:t xml:space="preserve">f studies have reported increased relative risks for children - especially young ones - </w:t>
      </w:r>
      <w:r>
        <w:rPr>
          <w:rFonts w:ascii="Arial" w:eastAsia="Arial" w:hAnsi="Arial" w:cs="Arial"/>
          <w:b/>
          <w:i/>
          <w:color w:val="000000"/>
          <w:sz w:val="18"/>
          <w:u w:val="single"/>
        </w:rPr>
        <w:t>living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w:t>
      </w:r>
      <w:r>
        <w:rPr>
          <w:rFonts w:ascii="Arial" w:eastAsia="Arial" w:hAnsi="Arial" w:cs="Arial"/>
          <w:b/>
          <w:i/>
          <w:color w:val="000000"/>
          <w:sz w:val="18"/>
          <w:u w:val="single"/>
        </w:rPr>
        <w:t>smoking</w:t>
      </w:r>
      <w:r>
        <w:rPr>
          <w:rFonts w:ascii="Arial" w:eastAsia="Arial" w:hAnsi="Arial" w:cs="Arial"/>
          <w:color w:val="000000"/>
          <w:sz w:val="18"/>
        </w:rPr>
        <w:t xml:space="preserve"> households of contracting conditions such as cough, wheeze, otitis media (middle ear infection) and lower respiratory infection. Moreover, some studies suggest that ETS exposure could be one of many agents that can make episodes </w:t>
      </w:r>
      <w:r>
        <w:rPr>
          <w:rFonts w:ascii="Arial" w:eastAsia="Arial" w:hAnsi="Arial" w:cs="Arial"/>
          <w:b/>
          <w:i/>
          <w:color w:val="000000"/>
          <w:sz w:val="18"/>
          <w:u w:val="single"/>
        </w:rPr>
        <w:t>in</w:t>
      </w:r>
      <w:r>
        <w:rPr>
          <w:rFonts w:ascii="Arial" w:eastAsia="Arial" w:hAnsi="Arial" w:cs="Arial"/>
          <w:color w:val="000000"/>
          <w:sz w:val="18"/>
        </w:rPr>
        <w:t xml:space="preserve"> asthmatic children more</w:t>
      </w:r>
      <w:r>
        <w:rPr>
          <w:rFonts w:ascii="Arial" w:eastAsia="Arial" w:hAnsi="Arial" w:cs="Arial"/>
          <w:color w:val="000000"/>
          <w:sz w:val="18"/>
        </w:rPr>
        <w:t xml:space="preserve"> severe. There are also studies that report an association between parental </w:t>
      </w:r>
      <w:r>
        <w:rPr>
          <w:rFonts w:ascii="Arial" w:eastAsia="Arial" w:hAnsi="Arial" w:cs="Arial"/>
          <w:b/>
          <w:i/>
          <w:color w:val="000000"/>
          <w:sz w:val="18"/>
          <w:u w:val="single"/>
        </w:rPr>
        <w:t>smoking</w:t>
      </w:r>
      <w:r>
        <w:rPr>
          <w:rFonts w:ascii="Arial" w:eastAsia="Arial" w:hAnsi="Arial" w:cs="Arial"/>
          <w:color w:val="000000"/>
          <w:sz w:val="18"/>
        </w:rPr>
        <w:t xml:space="preserve"> and Sudden Infant Death Syndrome.</w:t>
      </w:r>
    </w:p>
    <w:p w14:paraId="6CF73FCF" w14:textId="77777777" w:rsidR="00983070" w:rsidRDefault="00E57D8B">
      <w:pPr>
        <w:spacing w:before="240" w:line="240" w:lineRule="atLeast"/>
        <w:jc w:val="both"/>
      </w:pPr>
      <w:r>
        <w:rPr>
          <w:rFonts w:ascii="Arial" w:eastAsia="Arial" w:hAnsi="Arial" w:cs="Arial"/>
          <w:color w:val="000000"/>
          <w:sz w:val="18"/>
        </w:rPr>
        <w:t xml:space="preserve"> Philip Morris, U.S.A., Secondhand </w:t>
      </w:r>
      <w:r>
        <w:rPr>
          <w:rFonts w:ascii="Arial" w:eastAsia="Arial" w:hAnsi="Arial" w:cs="Arial"/>
          <w:b/>
          <w:i/>
          <w:color w:val="000000"/>
          <w:sz w:val="18"/>
          <w:u w:val="single"/>
        </w:rPr>
        <w:t>Smoke</w:t>
      </w:r>
      <w:r>
        <w:rPr>
          <w:rFonts w:ascii="Arial" w:eastAsia="Arial" w:hAnsi="Arial" w:cs="Arial"/>
          <w:color w:val="000000"/>
          <w:sz w:val="18"/>
        </w:rPr>
        <w:t xml:space="preserve">: Young Children and ETS, at </w:t>
      </w:r>
      <w:hyperlink r:id="rId107" w:history="1">
        <w:r>
          <w:rPr>
            <w:rFonts w:ascii="Arial" w:eastAsia="Arial" w:hAnsi="Arial" w:cs="Arial"/>
            <w:i/>
            <w:color w:val="0077CC"/>
            <w:sz w:val="18"/>
            <w:u w:val="single"/>
          </w:rPr>
          <w:t>http://www.philipmorrisusa.com/DisplayPageWithTopic.asp?ID=62-Children</w:t>
        </w:r>
      </w:hyperlink>
      <w:r>
        <w:rPr>
          <w:rFonts w:ascii="Arial" w:eastAsia="Arial" w:hAnsi="Arial" w:cs="Arial"/>
          <w:color w:val="000000"/>
          <w:sz w:val="18"/>
        </w:rPr>
        <w:t xml:space="preserve"> (last visited Nov. 29, 2001).</w:t>
      </w:r>
    </w:p>
  </w:footnote>
  <w:footnote w:id="200">
    <w:p w14:paraId="6457D119" w14:textId="77777777" w:rsidR="00983070" w:rsidRDefault="00E57D8B">
      <w:pPr>
        <w:spacing w:before="240" w:line="240" w:lineRule="atLeast"/>
        <w:jc w:val="both"/>
      </w:pPr>
      <w:r>
        <w:rPr>
          <w:rFonts w:ascii="Arial" w:eastAsia="Arial" w:hAnsi="Arial" w:cs="Arial"/>
          <w:color w:val="000000"/>
          <w:sz w:val="18"/>
          <w:vertAlign w:val="superscript"/>
        </w:rPr>
        <w:t>200 </w:t>
      </w:r>
      <w:r>
        <w:rPr>
          <w:rFonts w:ascii="Arial" w:eastAsia="Arial" w:hAnsi="Arial" w:cs="Arial"/>
          <w:color w:val="000000"/>
          <w:sz w:val="18"/>
        </w:rPr>
        <w:t xml:space="preserve">  </w:t>
      </w:r>
      <w:hyperlink r:id="rId108" w:history="1">
        <w:r>
          <w:rPr>
            <w:rFonts w:ascii="Arial" w:eastAsia="Arial" w:hAnsi="Arial" w:cs="Arial"/>
            <w:i/>
            <w:color w:val="0077CC"/>
            <w:sz w:val="18"/>
            <w:u w:val="single"/>
          </w:rPr>
          <w:t>36</w:t>
        </w:r>
        <w:r>
          <w:rPr>
            <w:rFonts w:ascii="Arial" w:eastAsia="Arial" w:hAnsi="Arial" w:cs="Arial"/>
            <w:i/>
            <w:color w:val="0077CC"/>
            <w:sz w:val="18"/>
            <w:u w:val="single"/>
          </w:rPr>
          <w:t>8 A.2d 408 (N.J. Super. Ct. Ch. Div. 1976).</w:t>
        </w:r>
      </w:hyperlink>
      <w:r>
        <w:rPr>
          <w:rFonts w:ascii="Arial" w:eastAsia="Arial" w:hAnsi="Arial" w:cs="Arial"/>
          <w:color w:val="000000"/>
          <w:sz w:val="18"/>
        </w:rPr>
        <w:t xml:space="preserve">  </w:t>
      </w:r>
    </w:p>
  </w:footnote>
  <w:footnote w:id="201">
    <w:p w14:paraId="17FD9150"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201 </w:t>
      </w:r>
      <w:r w:rsidRPr="005F125C">
        <w:rPr>
          <w:rFonts w:ascii="Arial" w:eastAsia="Arial" w:hAnsi="Arial" w:cs="Arial"/>
          <w:color w:val="000000"/>
          <w:sz w:val="18"/>
          <w:lang w:val="da-DK"/>
        </w:rPr>
        <w:t xml:space="preserve">  </w:t>
      </w:r>
      <w:hyperlink r:id="rId109" w:history="1">
        <w:r w:rsidRPr="005F125C">
          <w:rPr>
            <w:rFonts w:ascii="Arial" w:eastAsia="Arial" w:hAnsi="Arial" w:cs="Arial"/>
            <w:i/>
            <w:color w:val="0077CC"/>
            <w:sz w:val="18"/>
            <w:u w:val="single"/>
            <w:lang w:val="da-DK"/>
          </w:rPr>
          <w:t>Id. at 410.</w:t>
        </w:r>
      </w:hyperlink>
      <w:r w:rsidRPr="005F125C">
        <w:rPr>
          <w:rFonts w:ascii="Arial" w:eastAsia="Arial" w:hAnsi="Arial" w:cs="Arial"/>
          <w:color w:val="000000"/>
          <w:sz w:val="18"/>
          <w:lang w:val="da-DK"/>
        </w:rPr>
        <w:t xml:space="preserve">  </w:t>
      </w:r>
    </w:p>
  </w:footnote>
  <w:footnote w:id="202">
    <w:p w14:paraId="75BC6CBF"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202 </w:t>
      </w:r>
      <w:r w:rsidRPr="005F125C">
        <w:rPr>
          <w:rFonts w:ascii="Arial" w:eastAsia="Arial" w:hAnsi="Arial" w:cs="Arial"/>
          <w:color w:val="000000"/>
          <w:sz w:val="18"/>
          <w:lang w:val="da-DK"/>
        </w:rPr>
        <w:t xml:space="preserve">  </w:t>
      </w:r>
      <w:hyperlink r:id="rId110" w:history="1">
        <w:r w:rsidRPr="005F125C">
          <w:rPr>
            <w:rFonts w:ascii="Arial" w:eastAsia="Arial" w:hAnsi="Arial" w:cs="Arial"/>
            <w:i/>
            <w:color w:val="0077CC"/>
            <w:sz w:val="18"/>
            <w:u w:val="single"/>
            <w:lang w:val="da-DK"/>
          </w:rPr>
          <w:t>Id. at 411.</w:t>
        </w:r>
      </w:hyperlink>
      <w:r w:rsidRPr="005F125C">
        <w:rPr>
          <w:rFonts w:ascii="Arial" w:eastAsia="Arial" w:hAnsi="Arial" w:cs="Arial"/>
          <w:color w:val="000000"/>
          <w:sz w:val="18"/>
          <w:lang w:val="da-DK"/>
        </w:rPr>
        <w:t xml:space="preserve">  </w:t>
      </w:r>
    </w:p>
  </w:footnote>
  <w:footnote w:id="203">
    <w:p w14:paraId="58A4CE8D"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203 </w:t>
      </w:r>
      <w:r w:rsidRPr="005F125C">
        <w:rPr>
          <w:rFonts w:ascii="Arial" w:eastAsia="Arial" w:hAnsi="Arial" w:cs="Arial"/>
          <w:color w:val="000000"/>
          <w:sz w:val="18"/>
          <w:lang w:val="da-DK"/>
        </w:rPr>
        <w:t xml:space="preserve">  </w:t>
      </w:r>
      <w:hyperlink r:id="rId111" w:history="1">
        <w:r w:rsidRPr="005F125C">
          <w:rPr>
            <w:rFonts w:ascii="Arial" w:eastAsia="Arial" w:hAnsi="Arial" w:cs="Arial"/>
            <w:i/>
            <w:color w:val="0077CC"/>
            <w:sz w:val="18"/>
            <w:u w:val="single"/>
            <w:lang w:val="da-DK"/>
          </w:rPr>
          <w:t>Id. at 416.</w:t>
        </w:r>
      </w:hyperlink>
      <w:r w:rsidRPr="005F125C">
        <w:rPr>
          <w:rFonts w:ascii="Arial" w:eastAsia="Arial" w:hAnsi="Arial" w:cs="Arial"/>
          <w:color w:val="000000"/>
          <w:sz w:val="18"/>
          <w:lang w:val="da-DK"/>
        </w:rPr>
        <w:t xml:space="preserve">  </w:t>
      </w:r>
    </w:p>
  </w:footnote>
  <w:footnote w:id="204">
    <w:p w14:paraId="4594D81B" w14:textId="77777777" w:rsidR="00983070" w:rsidRDefault="00E57D8B">
      <w:pPr>
        <w:spacing w:before="120" w:line="240" w:lineRule="atLeast"/>
        <w:jc w:val="both"/>
      </w:pPr>
      <w:r>
        <w:rPr>
          <w:rFonts w:ascii="Arial" w:eastAsia="Arial" w:hAnsi="Arial" w:cs="Arial"/>
          <w:color w:val="000000"/>
          <w:sz w:val="18"/>
          <w:vertAlign w:val="superscript"/>
        </w:rPr>
        <w:t>204 </w:t>
      </w:r>
      <w:r>
        <w:rPr>
          <w:rFonts w:ascii="Arial" w:eastAsia="Arial" w:hAnsi="Arial" w:cs="Arial"/>
          <w:color w:val="000000"/>
          <w:sz w:val="18"/>
        </w:rPr>
        <w:t xml:space="preserve"> Id. </w:t>
      </w:r>
    </w:p>
  </w:footnote>
  <w:footnote w:id="205">
    <w:p w14:paraId="7A335853" w14:textId="77777777" w:rsidR="00983070" w:rsidRDefault="00E57D8B">
      <w:pPr>
        <w:spacing w:before="200" w:line="240" w:lineRule="atLeast"/>
        <w:jc w:val="both"/>
      </w:pPr>
      <w:r>
        <w:rPr>
          <w:rFonts w:ascii="Arial" w:eastAsia="Arial" w:hAnsi="Arial" w:cs="Arial"/>
          <w:color w:val="000000"/>
          <w:sz w:val="18"/>
          <w:vertAlign w:val="superscript"/>
        </w:rPr>
        <w:t>205 </w:t>
      </w:r>
      <w:r>
        <w:rPr>
          <w:rFonts w:ascii="Arial" w:eastAsia="Arial" w:hAnsi="Arial" w:cs="Arial"/>
          <w:color w:val="000000"/>
          <w:sz w:val="18"/>
        </w:rPr>
        <w:t xml:space="preserve"> Meli</w:t>
      </w:r>
      <w:r>
        <w:rPr>
          <w:rFonts w:ascii="Arial" w:eastAsia="Arial" w:hAnsi="Arial" w:cs="Arial"/>
          <w:color w:val="000000"/>
          <w:sz w:val="18"/>
        </w:rPr>
        <w:t xml:space="preserve">ssa A. Vallone, Note, Employer Liability for Workplace Environmental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 </w:t>
      </w:r>
      <w:r>
        <w:rPr>
          <w:rFonts w:ascii="Arial" w:eastAsia="Arial" w:hAnsi="Arial" w:cs="Arial"/>
          <w:b/>
          <w:i/>
          <w:color w:val="000000"/>
          <w:sz w:val="18"/>
          <w:u w:val="single"/>
        </w:rPr>
        <w:t>Get</w:t>
      </w:r>
      <w:r>
        <w:rPr>
          <w:rFonts w:ascii="Arial" w:eastAsia="Arial" w:hAnsi="Arial" w:cs="Arial"/>
          <w:color w:val="000000"/>
          <w:sz w:val="18"/>
        </w:rPr>
        <w:t xml:space="preserve"> </w:t>
      </w:r>
      <w:r>
        <w:rPr>
          <w:rFonts w:ascii="Arial" w:eastAsia="Arial" w:hAnsi="Arial" w:cs="Arial"/>
          <w:b/>
          <w:i/>
          <w:color w:val="000000"/>
          <w:sz w:val="18"/>
          <w:u w:val="single"/>
        </w:rPr>
        <w:t>out</w:t>
      </w:r>
      <w:r>
        <w:rPr>
          <w:rFonts w:ascii="Arial" w:eastAsia="Arial" w:hAnsi="Arial" w:cs="Arial"/>
          <w:color w:val="000000"/>
          <w:sz w:val="18"/>
        </w:rPr>
        <w:t xml:space="preserve"> of the Fog, </w:t>
      </w:r>
      <w:hyperlink r:id="rId112" w:history="1">
        <w:r>
          <w:rPr>
            <w:rFonts w:ascii="Arial" w:eastAsia="Arial" w:hAnsi="Arial" w:cs="Arial"/>
            <w:i/>
            <w:color w:val="0077CC"/>
            <w:sz w:val="18"/>
            <w:u w:val="single"/>
          </w:rPr>
          <w:t xml:space="preserve">30 Val. </w:t>
        </w:r>
        <w:r>
          <w:rPr>
            <w:rFonts w:ascii="Arial" w:eastAsia="Arial" w:hAnsi="Arial" w:cs="Arial"/>
            <w:i/>
            <w:color w:val="0077CC"/>
            <w:sz w:val="18"/>
            <w:u w:val="single"/>
          </w:rPr>
          <w:t>U. L. Rev. 811, 836-39 (1996).</w:t>
        </w:r>
      </w:hyperlink>
      <w:r>
        <w:rPr>
          <w:rFonts w:ascii="Arial" w:eastAsia="Arial" w:hAnsi="Arial" w:cs="Arial"/>
          <w:color w:val="000000"/>
          <w:sz w:val="18"/>
        </w:rPr>
        <w:t xml:space="preserve"> Notes that courts tend to find </w:t>
      </w:r>
      <w:r>
        <w:rPr>
          <w:rFonts w:ascii="Arial" w:eastAsia="Arial" w:hAnsi="Arial" w:cs="Arial"/>
          <w:b/>
          <w:i/>
          <w:color w:val="000000"/>
          <w:sz w:val="18"/>
          <w:u w:val="single"/>
        </w:rPr>
        <w:t>in</w:t>
      </w:r>
      <w:r>
        <w:rPr>
          <w:rFonts w:ascii="Arial" w:eastAsia="Arial" w:hAnsi="Arial" w:cs="Arial"/>
          <w:color w:val="000000"/>
          <w:sz w:val="18"/>
        </w:rPr>
        <w:t xml:space="preserve"> favor of the nonsmoker only </w:t>
      </w:r>
      <w:r>
        <w:rPr>
          <w:rFonts w:ascii="Arial" w:eastAsia="Arial" w:hAnsi="Arial" w:cs="Arial"/>
          <w:b/>
          <w:i/>
          <w:color w:val="000000"/>
          <w:sz w:val="18"/>
          <w:u w:val="single"/>
        </w:rPr>
        <w:t>in</w:t>
      </w:r>
      <w:r>
        <w:rPr>
          <w:rFonts w:ascii="Arial" w:eastAsia="Arial" w:hAnsi="Arial" w:cs="Arial"/>
          <w:color w:val="000000"/>
          <w:sz w:val="18"/>
        </w:rPr>
        <w:t xml:space="preserve"> cases where the nonsmoker's complaints are disregarded. Id. </w:t>
      </w:r>
    </w:p>
  </w:footnote>
  <w:footnote w:id="206">
    <w:p w14:paraId="1ED06429" w14:textId="77777777" w:rsidR="00983070" w:rsidRDefault="00E57D8B">
      <w:pPr>
        <w:spacing w:before="240" w:line="240" w:lineRule="atLeast"/>
        <w:jc w:val="both"/>
      </w:pPr>
      <w:r>
        <w:rPr>
          <w:rFonts w:ascii="Arial" w:eastAsia="Arial" w:hAnsi="Arial" w:cs="Arial"/>
          <w:color w:val="000000"/>
          <w:sz w:val="18"/>
          <w:vertAlign w:val="superscript"/>
        </w:rPr>
        <w:t>206 </w:t>
      </w:r>
      <w:r>
        <w:rPr>
          <w:rFonts w:ascii="Arial" w:eastAsia="Arial" w:hAnsi="Arial" w:cs="Arial"/>
          <w:color w:val="000000"/>
          <w:sz w:val="18"/>
        </w:rPr>
        <w:t xml:space="preserve"> See </w:t>
      </w:r>
      <w:hyperlink r:id="rId113" w:history="1">
        <w:r>
          <w:rPr>
            <w:rFonts w:ascii="Arial" w:eastAsia="Arial" w:hAnsi="Arial" w:cs="Arial"/>
            <w:i/>
            <w:color w:val="0077CC"/>
            <w:sz w:val="18"/>
            <w:u w:val="single"/>
          </w:rPr>
          <w:t>Smith v. W. Elec. Co., 643 S.W.2d 10, 13 (Mo. Ct. App. 1982);</w:t>
        </w:r>
      </w:hyperlink>
      <w:r>
        <w:rPr>
          <w:rFonts w:ascii="Arial" w:eastAsia="Arial" w:hAnsi="Arial" w:cs="Arial"/>
          <w:color w:val="000000"/>
          <w:sz w:val="18"/>
        </w:rPr>
        <w:t xml:space="preserve"> see also </w:t>
      </w:r>
      <w:hyperlink r:id="rId114" w:history="1">
        <w:r>
          <w:rPr>
            <w:rFonts w:ascii="Arial" w:eastAsia="Arial" w:hAnsi="Arial" w:cs="Arial"/>
            <w:i/>
            <w:color w:val="0077CC"/>
            <w:sz w:val="18"/>
            <w:u w:val="single"/>
          </w:rPr>
          <w:t>McCarthy v. Dep't</w:t>
        </w:r>
        <w:r>
          <w:rPr>
            <w:rFonts w:ascii="Arial" w:eastAsia="Arial" w:hAnsi="Arial" w:cs="Arial"/>
            <w:i/>
            <w:color w:val="0077CC"/>
            <w:sz w:val="18"/>
            <w:u w:val="single"/>
          </w:rPr>
          <w:t xml:space="preserve"> of Soc. &amp; Health Servs., 759 P.2d 351 (Wash. 1988).</w:t>
        </w:r>
      </w:hyperlink>
      <w:r>
        <w:rPr>
          <w:rFonts w:ascii="Arial" w:eastAsia="Arial" w:hAnsi="Arial" w:cs="Arial"/>
          <w:color w:val="000000"/>
          <w:sz w:val="18"/>
        </w:rPr>
        <w:t xml:space="preserve">  </w:t>
      </w:r>
    </w:p>
  </w:footnote>
  <w:footnote w:id="207">
    <w:p w14:paraId="3B9F440C" w14:textId="77777777" w:rsidR="00983070" w:rsidRDefault="00E57D8B">
      <w:pPr>
        <w:spacing w:before="200" w:line="240" w:lineRule="atLeast"/>
        <w:jc w:val="both"/>
      </w:pPr>
      <w:r>
        <w:rPr>
          <w:rFonts w:ascii="Arial" w:eastAsia="Arial" w:hAnsi="Arial" w:cs="Arial"/>
          <w:color w:val="000000"/>
          <w:sz w:val="18"/>
          <w:vertAlign w:val="superscript"/>
        </w:rPr>
        <w:t>207 </w:t>
      </w:r>
      <w:r>
        <w:rPr>
          <w:rFonts w:ascii="Arial" w:eastAsia="Arial" w:hAnsi="Arial" w:cs="Arial"/>
          <w:color w:val="000000"/>
          <w:sz w:val="18"/>
        </w:rPr>
        <w:t xml:space="preserve"> There are several ways to test for the presence of ETS. Individuals can be tested for cotinine, a nicotine metabolite. But testing an individual may not accurately reflect secondhand </w:t>
      </w:r>
      <w:r>
        <w:rPr>
          <w:rFonts w:ascii="Arial" w:eastAsia="Arial" w:hAnsi="Arial" w:cs="Arial"/>
          <w:b/>
          <w:i/>
          <w:color w:val="000000"/>
          <w:sz w:val="18"/>
          <w:u w:val="single"/>
        </w:rPr>
        <w:t>smoke</w:t>
      </w:r>
      <w:r>
        <w:rPr>
          <w:rFonts w:ascii="Arial" w:eastAsia="Arial" w:hAnsi="Arial" w:cs="Arial"/>
          <w:color w:val="000000"/>
          <w:sz w:val="18"/>
        </w:rPr>
        <w:t xml:space="preserve"> exposure at a particular place. After all, people can be exposed to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many different places. Air sampling seems to be the best method of testing for ETS exposure </w:t>
      </w:r>
      <w:r>
        <w:rPr>
          <w:rFonts w:ascii="Arial" w:eastAsia="Arial" w:hAnsi="Arial" w:cs="Arial"/>
          <w:b/>
          <w:i/>
          <w:color w:val="000000"/>
          <w:sz w:val="18"/>
          <w:u w:val="single"/>
        </w:rPr>
        <w:t>in</w:t>
      </w:r>
      <w:r>
        <w:rPr>
          <w:rFonts w:ascii="Arial" w:eastAsia="Arial" w:hAnsi="Arial" w:cs="Arial"/>
          <w:color w:val="000000"/>
          <w:sz w:val="18"/>
        </w:rPr>
        <w:t xml:space="preserve"> </w:t>
      </w:r>
      <w:r>
        <w:rPr>
          <w:rFonts w:ascii="Arial" w:eastAsia="Arial" w:hAnsi="Arial" w:cs="Arial"/>
          <w:b/>
          <w:i/>
          <w:color w:val="000000"/>
          <w:sz w:val="18"/>
          <w:u w:val="single"/>
        </w:rPr>
        <w:t>residential</w:t>
      </w:r>
      <w:r>
        <w:rPr>
          <w:rFonts w:ascii="Arial" w:eastAsia="Arial" w:hAnsi="Arial" w:cs="Arial"/>
          <w:color w:val="000000"/>
          <w:sz w:val="18"/>
        </w:rPr>
        <w:t xml:space="preserve"> </w:t>
      </w:r>
      <w:r>
        <w:rPr>
          <w:rFonts w:ascii="Arial" w:eastAsia="Arial" w:hAnsi="Arial" w:cs="Arial"/>
          <w:b/>
          <w:i/>
          <w:color w:val="000000"/>
          <w:sz w:val="18"/>
          <w:u w:val="single"/>
        </w:rPr>
        <w:t>living</w:t>
      </w:r>
      <w:r>
        <w:rPr>
          <w:rFonts w:ascii="Arial" w:eastAsia="Arial" w:hAnsi="Arial" w:cs="Arial"/>
          <w:color w:val="000000"/>
          <w:sz w:val="18"/>
        </w:rPr>
        <w:t xml:space="preserve"> </w:t>
      </w:r>
      <w:r>
        <w:rPr>
          <w:rFonts w:ascii="Arial" w:eastAsia="Arial" w:hAnsi="Arial" w:cs="Arial"/>
          <w:b/>
          <w:i/>
          <w:color w:val="000000"/>
          <w:sz w:val="18"/>
          <w:u w:val="single"/>
        </w:rPr>
        <w:t>units</w:t>
      </w:r>
      <w:r>
        <w:rPr>
          <w:rFonts w:ascii="Arial" w:eastAsia="Arial" w:hAnsi="Arial" w:cs="Arial"/>
          <w:color w:val="000000"/>
          <w:sz w:val="18"/>
        </w:rPr>
        <w:t>. But this methodology may not yield accurate resul</w:t>
      </w:r>
      <w:r>
        <w:rPr>
          <w:rFonts w:ascii="Arial" w:eastAsia="Arial" w:hAnsi="Arial" w:cs="Arial"/>
          <w:color w:val="000000"/>
          <w:sz w:val="18"/>
        </w:rPr>
        <w:t xml:space="preserve">ts if </w:t>
      </w:r>
      <w:r>
        <w:rPr>
          <w:rFonts w:ascii="Arial" w:eastAsia="Arial" w:hAnsi="Arial" w:cs="Arial"/>
          <w:b/>
          <w:i/>
          <w:color w:val="000000"/>
          <w:sz w:val="18"/>
          <w:u w:val="single"/>
        </w:rPr>
        <w:t>smoking</w:t>
      </w:r>
      <w:r>
        <w:rPr>
          <w:rFonts w:ascii="Arial" w:eastAsia="Arial" w:hAnsi="Arial" w:cs="Arial"/>
          <w:color w:val="000000"/>
          <w:sz w:val="18"/>
        </w:rPr>
        <w:t xml:space="preserve"> tenants or occupants become aware of the criticism and adjust their </w:t>
      </w:r>
      <w:r>
        <w:rPr>
          <w:rFonts w:ascii="Arial" w:eastAsia="Arial" w:hAnsi="Arial" w:cs="Arial"/>
          <w:b/>
          <w:i/>
          <w:color w:val="000000"/>
          <w:sz w:val="18"/>
          <w:u w:val="single"/>
        </w:rPr>
        <w:t>smoking</w:t>
      </w:r>
      <w:r>
        <w:rPr>
          <w:rFonts w:ascii="Arial" w:eastAsia="Arial" w:hAnsi="Arial" w:cs="Arial"/>
          <w:color w:val="000000"/>
          <w:sz w:val="18"/>
        </w:rPr>
        <w:t xml:space="preserve"> habits at or before the time of testing. For a discussion of testing methodologies, see Repace, supra note 109, at 765. </w:t>
      </w:r>
    </w:p>
  </w:footnote>
  <w:footnote w:id="208">
    <w:p w14:paraId="68026151" w14:textId="77777777" w:rsidR="00983070" w:rsidRDefault="00E57D8B">
      <w:pPr>
        <w:spacing w:before="240" w:line="240" w:lineRule="atLeast"/>
        <w:jc w:val="both"/>
      </w:pPr>
      <w:r>
        <w:rPr>
          <w:rFonts w:ascii="Arial" w:eastAsia="Arial" w:hAnsi="Arial" w:cs="Arial"/>
          <w:color w:val="000000"/>
          <w:sz w:val="18"/>
          <w:vertAlign w:val="superscript"/>
        </w:rPr>
        <w:t>208 </w:t>
      </w:r>
      <w:r>
        <w:rPr>
          <w:rFonts w:ascii="Arial" w:eastAsia="Arial" w:hAnsi="Arial" w:cs="Arial"/>
          <w:color w:val="000000"/>
          <w:sz w:val="18"/>
        </w:rPr>
        <w:t xml:space="preserve">  </w:t>
      </w:r>
      <w:hyperlink r:id="rId115" w:history="1">
        <w:r>
          <w:rPr>
            <w:rFonts w:ascii="Arial" w:eastAsia="Arial" w:hAnsi="Arial" w:cs="Arial"/>
            <w:i/>
            <w:color w:val="0077CC"/>
            <w:sz w:val="18"/>
            <w:u w:val="single"/>
          </w:rPr>
          <w:t>PGA Tour, Inc. v. Martin, 532 U.S. 661, 697 (2001)</w:t>
        </w:r>
      </w:hyperlink>
      <w:r>
        <w:rPr>
          <w:rFonts w:ascii="Arial" w:eastAsia="Arial" w:hAnsi="Arial" w:cs="Arial"/>
          <w:color w:val="000000"/>
          <w:sz w:val="18"/>
        </w:rPr>
        <w:t xml:space="preserve"> (Scalia, J., dissenting); see generally </w:t>
      </w:r>
      <w:hyperlink r:id="rId116" w:history="1">
        <w:r>
          <w:rPr>
            <w:rFonts w:ascii="Arial" w:eastAsia="Arial" w:hAnsi="Arial" w:cs="Arial"/>
            <w:i/>
            <w:color w:val="0077CC"/>
            <w:sz w:val="18"/>
            <w:u w:val="single"/>
          </w:rPr>
          <w:t>42 U.S.C. 12101</w:t>
        </w:r>
      </w:hyperlink>
      <w:r>
        <w:rPr>
          <w:rFonts w:ascii="Arial" w:eastAsia="Arial" w:hAnsi="Arial" w:cs="Arial"/>
          <w:color w:val="000000"/>
          <w:sz w:val="18"/>
        </w:rPr>
        <w:t xml:space="preserve">-02, 12189 (1994). </w:t>
      </w:r>
    </w:p>
  </w:footnote>
  <w:footnote w:id="209">
    <w:p w14:paraId="3E5C3BEA" w14:textId="77777777" w:rsidR="00983070" w:rsidRDefault="00E57D8B">
      <w:pPr>
        <w:spacing w:before="240" w:line="240" w:lineRule="atLeast"/>
        <w:jc w:val="both"/>
      </w:pPr>
      <w:r>
        <w:rPr>
          <w:rFonts w:ascii="Arial" w:eastAsia="Arial" w:hAnsi="Arial" w:cs="Arial"/>
          <w:color w:val="000000"/>
          <w:sz w:val="18"/>
          <w:vertAlign w:val="superscript"/>
        </w:rPr>
        <w:t>209 </w:t>
      </w:r>
      <w:r>
        <w:rPr>
          <w:rFonts w:ascii="Arial" w:eastAsia="Arial" w:hAnsi="Arial" w:cs="Arial"/>
          <w:color w:val="000000"/>
          <w:sz w:val="18"/>
        </w:rPr>
        <w:t xml:space="preserve"> Mark A. Gottlieb, et al., Second-Hand </w:t>
      </w:r>
      <w:r>
        <w:rPr>
          <w:rFonts w:ascii="Arial" w:eastAsia="Arial" w:hAnsi="Arial" w:cs="Arial"/>
          <w:b/>
          <w:i/>
          <w:color w:val="000000"/>
          <w:sz w:val="18"/>
          <w:u w:val="single"/>
        </w:rPr>
        <w:t>Smoke</w:t>
      </w:r>
      <w:r>
        <w:rPr>
          <w:rFonts w:ascii="Arial" w:eastAsia="Arial" w:hAnsi="Arial" w:cs="Arial"/>
          <w:color w:val="000000"/>
          <w:sz w:val="18"/>
        </w:rPr>
        <w:t xml:space="preserve"> and the ADA: Ensuring Access f</w:t>
      </w:r>
      <w:r>
        <w:rPr>
          <w:rFonts w:ascii="Arial" w:eastAsia="Arial" w:hAnsi="Arial" w:cs="Arial"/>
          <w:color w:val="000000"/>
          <w:sz w:val="18"/>
        </w:rPr>
        <w:t xml:space="preserve">or Persons with Breathing and Heart Disorders, </w:t>
      </w:r>
      <w:hyperlink r:id="rId117" w:history="1">
        <w:r>
          <w:rPr>
            <w:rFonts w:ascii="Arial" w:eastAsia="Arial" w:hAnsi="Arial" w:cs="Arial"/>
            <w:i/>
            <w:color w:val="0077CC"/>
            <w:sz w:val="18"/>
            <w:u w:val="single"/>
          </w:rPr>
          <w:t>13 St. Louis U. Pub. L. Rev. 635, 636 (1994).</w:t>
        </w:r>
      </w:hyperlink>
      <w:r>
        <w:rPr>
          <w:rFonts w:ascii="Arial" w:eastAsia="Arial" w:hAnsi="Arial" w:cs="Arial"/>
          <w:color w:val="000000"/>
          <w:sz w:val="18"/>
        </w:rPr>
        <w:t xml:space="preserve">  </w:t>
      </w:r>
    </w:p>
  </w:footnote>
  <w:footnote w:id="210">
    <w:p w14:paraId="73735187" w14:textId="77777777" w:rsidR="00983070" w:rsidRDefault="00E57D8B">
      <w:pPr>
        <w:spacing w:before="240" w:line="240" w:lineRule="atLeast"/>
        <w:jc w:val="both"/>
      </w:pPr>
      <w:r>
        <w:rPr>
          <w:rFonts w:ascii="Arial" w:eastAsia="Arial" w:hAnsi="Arial" w:cs="Arial"/>
          <w:color w:val="000000"/>
          <w:sz w:val="18"/>
          <w:vertAlign w:val="superscript"/>
        </w:rPr>
        <w:t>210 </w:t>
      </w:r>
      <w:r>
        <w:rPr>
          <w:rFonts w:ascii="Arial" w:eastAsia="Arial" w:hAnsi="Arial" w:cs="Arial"/>
          <w:color w:val="000000"/>
          <w:sz w:val="18"/>
        </w:rPr>
        <w:t xml:space="preserve">  </w:t>
      </w:r>
      <w:hyperlink r:id="rId118" w:history="1">
        <w:r>
          <w:rPr>
            <w:rFonts w:ascii="Arial" w:eastAsia="Arial" w:hAnsi="Arial" w:cs="Arial"/>
            <w:i/>
            <w:color w:val="0077CC"/>
            <w:sz w:val="18"/>
            <w:u w:val="single"/>
          </w:rPr>
          <w:t>Karpel v. Inova Health Sys. Servs., 1997 WL 38137, at 6</w:t>
        </w:r>
      </w:hyperlink>
      <w:r>
        <w:rPr>
          <w:rFonts w:ascii="Arial" w:eastAsia="Arial" w:hAnsi="Arial" w:cs="Arial"/>
          <w:color w:val="000000"/>
          <w:sz w:val="18"/>
        </w:rPr>
        <w:t xml:space="preserve"> (E.D. Va. Jan. 24, 1997), aff'd, </w:t>
      </w:r>
      <w:hyperlink r:id="rId119" w:history="1">
        <w:r>
          <w:rPr>
            <w:rFonts w:ascii="Arial" w:eastAsia="Arial" w:hAnsi="Arial" w:cs="Arial"/>
            <w:i/>
            <w:color w:val="0077CC"/>
            <w:sz w:val="18"/>
            <w:u w:val="single"/>
          </w:rPr>
          <w:t>134 F.3d 1222 (4th Cir. 1998).</w:t>
        </w:r>
      </w:hyperlink>
      <w:r>
        <w:rPr>
          <w:rFonts w:ascii="Arial" w:eastAsia="Arial" w:hAnsi="Arial" w:cs="Arial"/>
          <w:color w:val="000000"/>
          <w:sz w:val="18"/>
        </w:rPr>
        <w:t xml:space="preserve">  </w:t>
      </w:r>
    </w:p>
  </w:footnote>
  <w:footnote w:id="211">
    <w:p w14:paraId="2A0B99DC" w14:textId="77777777" w:rsidR="00983070" w:rsidRDefault="00E57D8B">
      <w:pPr>
        <w:spacing w:before="200" w:line="240" w:lineRule="atLeast"/>
        <w:jc w:val="both"/>
      </w:pPr>
      <w:r>
        <w:rPr>
          <w:rFonts w:ascii="Arial" w:eastAsia="Arial" w:hAnsi="Arial" w:cs="Arial"/>
          <w:color w:val="000000"/>
          <w:sz w:val="18"/>
          <w:vertAlign w:val="superscript"/>
        </w:rPr>
        <w:t>211 </w:t>
      </w:r>
      <w:r>
        <w:rPr>
          <w:rFonts w:ascii="Arial" w:eastAsia="Arial" w:hAnsi="Arial" w:cs="Arial"/>
          <w:color w:val="000000"/>
          <w:sz w:val="18"/>
        </w:rPr>
        <w:t xml:space="preserve"> 42. U.S.C. 12201(b) (1995). Courts have refused to find that </w:t>
      </w:r>
      <w:r>
        <w:rPr>
          <w:rFonts w:ascii="Arial" w:eastAsia="Arial" w:hAnsi="Arial" w:cs="Arial"/>
          <w:b/>
          <w:i/>
          <w:color w:val="000000"/>
          <w:sz w:val="18"/>
          <w:u w:val="single"/>
        </w:rPr>
        <w:t>smoking</w:t>
      </w:r>
      <w:r>
        <w:rPr>
          <w:rFonts w:ascii="Arial" w:eastAsia="Arial" w:hAnsi="Arial" w:cs="Arial"/>
          <w:color w:val="000000"/>
          <w:sz w:val="18"/>
        </w:rPr>
        <w:t xml:space="preserve"> addiction qualifies as a handicap under state laws that mirrored the </w:t>
      </w:r>
      <w:r>
        <w:rPr>
          <w:rFonts w:ascii="Arial" w:eastAsia="Arial" w:hAnsi="Arial" w:cs="Arial"/>
          <w:color w:val="000000"/>
          <w:sz w:val="18"/>
        </w:rPr>
        <w:t xml:space="preserve">ADA. See, e.g., </w:t>
      </w:r>
      <w:hyperlink r:id="rId120" w:history="1">
        <w:r>
          <w:rPr>
            <w:rFonts w:ascii="Arial" w:eastAsia="Arial" w:hAnsi="Arial" w:cs="Arial"/>
            <w:i/>
            <w:color w:val="0077CC"/>
            <w:sz w:val="18"/>
            <w:u w:val="single"/>
          </w:rPr>
          <w:t>Stevens v. Inland Waters, Inc., 559 N.W.2d. 61 (Mich. Ct. App. 1996).</w:t>
        </w:r>
      </w:hyperlink>
      <w:r>
        <w:rPr>
          <w:rFonts w:ascii="Arial" w:eastAsia="Arial" w:hAnsi="Arial" w:cs="Arial"/>
          <w:color w:val="000000"/>
          <w:sz w:val="18"/>
        </w:rPr>
        <w:t xml:space="preserve"> Nevertheless, some commentators have argu</w:t>
      </w:r>
      <w:r>
        <w:rPr>
          <w:rFonts w:ascii="Arial" w:eastAsia="Arial" w:hAnsi="Arial" w:cs="Arial"/>
          <w:color w:val="000000"/>
          <w:sz w:val="18"/>
        </w:rPr>
        <w:t xml:space="preserve">ed that the law should be interpreted to afford protection for "addicted" smokers. See Goh, supra note 85, at 833 ("Congress tacitly recognized </w:t>
      </w:r>
      <w:r>
        <w:rPr>
          <w:rFonts w:ascii="Arial" w:eastAsia="Arial" w:hAnsi="Arial" w:cs="Arial"/>
          <w:b/>
          <w:i/>
          <w:color w:val="000000"/>
          <w:sz w:val="18"/>
          <w:u w:val="single"/>
        </w:rPr>
        <w:t>tobacco</w:t>
      </w:r>
      <w:r>
        <w:rPr>
          <w:rFonts w:ascii="Arial" w:eastAsia="Arial" w:hAnsi="Arial" w:cs="Arial"/>
          <w:color w:val="000000"/>
          <w:sz w:val="18"/>
        </w:rPr>
        <w:t xml:space="preserve"> addiction as a defined disability."). Other commentators have suggested that this provision is "inconclu</w:t>
      </w:r>
      <w:r>
        <w:rPr>
          <w:rFonts w:ascii="Arial" w:eastAsia="Arial" w:hAnsi="Arial" w:cs="Arial"/>
          <w:color w:val="000000"/>
          <w:sz w:val="18"/>
        </w:rPr>
        <w:t xml:space="preserve">sive as to whether the drafters intended to include </w:t>
      </w:r>
      <w:r>
        <w:rPr>
          <w:rFonts w:ascii="Arial" w:eastAsia="Arial" w:hAnsi="Arial" w:cs="Arial"/>
          <w:b/>
          <w:i/>
          <w:color w:val="000000"/>
          <w:sz w:val="18"/>
          <w:u w:val="single"/>
        </w:rPr>
        <w:t>smoking</w:t>
      </w:r>
      <w:r>
        <w:rPr>
          <w:rFonts w:ascii="Arial" w:eastAsia="Arial" w:hAnsi="Arial" w:cs="Arial"/>
          <w:color w:val="000000"/>
          <w:sz w:val="18"/>
        </w:rPr>
        <w:t xml:space="preserve"> as a covered disability." Pugsley, supra note 86, at 1104. </w:t>
      </w:r>
    </w:p>
  </w:footnote>
  <w:footnote w:id="212">
    <w:p w14:paraId="1A1A6377" w14:textId="77777777" w:rsidR="00983070" w:rsidRDefault="00E57D8B">
      <w:pPr>
        <w:spacing w:before="240" w:line="240" w:lineRule="atLeast"/>
        <w:jc w:val="both"/>
      </w:pPr>
      <w:r>
        <w:rPr>
          <w:rFonts w:ascii="Arial" w:eastAsia="Arial" w:hAnsi="Arial" w:cs="Arial"/>
          <w:color w:val="000000"/>
          <w:sz w:val="18"/>
          <w:vertAlign w:val="superscript"/>
        </w:rPr>
        <w:t>212 </w:t>
      </w:r>
      <w:r>
        <w:rPr>
          <w:rFonts w:ascii="Arial" w:eastAsia="Arial" w:hAnsi="Arial" w:cs="Arial"/>
          <w:color w:val="000000"/>
          <w:sz w:val="18"/>
        </w:rPr>
        <w:t xml:space="preserve">  </w:t>
      </w:r>
      <w:hyperlink r:id="rId121" w:history="1">
        <w:r>
          <w:rPr>
            <w:rFonts w:ascii="Arial" w:eastAsia="Arial" w:hAnsi="Arial" w:cs="Arial"/>
            <w:i/>
            <w:color w:val="0077CC"/>
            <w:sz w:val="18"/>
            <w:u w:val="single"/>
          </w:rPr>
          <w:t>8</w:t>
        </w:r>
        <w:r>
          <w:rPr>
            <w:rFonts w:ascii="Arial" w:eastAsia="Arial" w:hAnsi="Arial" w:cs="Arial"/>
            <w:i/>
            <w:color w:val="0077CC"/>
            <w:sz w:val="18"/>
            <w:u w:val="single"/>
          </w:rPr>
          <w:t>31 F. Supp. 1300 (E.D. Va. 1993).</w:t>
        </w:r>
      </w:hyperlink>
      <w:r>
        <w:rPr>
          <w:rFonts w:ascii="Arial" w:eastAsia="Arial" w:hAnsi="Arial" w:cs="Arial"/>
          <w:color w:val="000000"/>
          <w:sz w:val="18"/>
        </w:rPr>
        <w:t xml:space="preserve">  </w:t>
      </w:r>
    </w:p>
  </w:footnote>
  <w:footnote w:id="213">
    <w:p w14:paraId="01669E35" w14:textId="77777777" w:rsidR="00983070" w:rsidRDefault="00E57D8B">
      <w:pPr>
        <w:spacing w:before="240" w:line="240" w:lineRule="atLeast"/>
        <w:jc w:val="both"/>
      </w:pPr>
      <w:r>
        <w:rPr>
          <w:rFonts w:ascii="Arial" w:eastAsia="Arial" w:hAnsi="Arial" w:cs="Arial"/>
          <w:color w:val="000000"/>
          <w:sz w:val="18"/>
          <w:vertAlign w:val="superscript"/>
        </w:rPr>
        <w:t>213 </w:t>
      </w:r>
      <w:r>
        <w:rPr>
          <w:rFonts w:ascii="Arial" w:eastAsia="Arial" w:hAnsi="Arial" w:cs="Arial"/>
          <w:color w:val="000000"/>
          <w:sz w:val="18"/>
        </w:rPr>
        <w:t xml:space="preserve">  </w:t>
      </w:r>
      <w:hyperlink r:id="rId122" w:history="1">
        <w:r>
          <w:rPr>
            <w:rFonts w:ascii="Arial" w:eastAsia="Arial" w:hAnsi="Arial" w:cs="Arial"/>
            <w:i/>
            <w:color w:val="0077CC"/>
            <w:sz w:val="18"/>
            <w:u w:val="single"/>
          </w:rPr>
          <w:t>Id. at 1303.</w:t>
        </w:r>
      </w:hyperlink>
      <w:r>
        <w:rPr>
          <w:rFonts w:ascii="Arial" w:eastAsia="Arial" w:hAnsi="Arial" w:cs="Arial"/>
          <w:color w:val="000000"/>
          <w:sz w:val="18"/>
        </w:rPr>
        <w:t xml:space="preserve">  </w:t>
      </w:r>
    </w:p>
  </w:footnote>
  <w:footnote w:id="214">
    <w:p w14:paraId="58CFFFCA" w14:textId="77777777" w:rsidR="00983070" w:rsidRDefault="00E57D8B">
      <w:pPr>
        <w:spacing w:before="240" w:line="240" w:lineRule="atLeast"/>
        <w:jc w:val="both"/>
      </w:pPr>
      <w:r>
        <w:rPr>
          <w:rFonts w:ascii="Arial" w:eastAsia="Arial" w:hAnsi="Arial" w:cs="Arial"/>
          <w:color w:val="000000"/>
          <w:sz w:val="18"/>
          <w:vertAlign w:val="superscript"/>
        </w:rPr>
        <w:t>214 </w:t>
      </w:r>
      <w:r>
        <w:rPr>
          <w:rFonts w:ascii="Arial" w:eastAsia="Arial" w:hAnsi="Arial" w:cs="Arial"/>
          <w:color w:val="000000"/>
          <w:sz w:val="18"/>
        </w:rPr>
        <w:t xml:space="preserve">  </w:t>
      </w:r>
      <w:hyperlink r:id="rId123" w:history="1">
        <w:r>
          <w:rPr>
            <w:rFonts w:ascii="Arial" w:eastAsia="Arial" w:hAnsi="Arial" w:cs="Arial"/>
            <w:i/>
            <w:color w:val="0077CC"/>
            <w:sz w:val="18"/>
            <w:u w:val="single"/>
          </w:rPr>
          <w:t>Id. at 1306.</w:t>
        </w:r>
      </w:hyperlink>
      <w:r>
        <w:rPr>
          <w:rFonts w:ascii="Arial" w:eastAsia="Arial" w:hAnsi="Arial" w:cs="Arial"/>
          <w:color w:val="000000"/>
          <w:sz w:val="18"/>
        </w:rPr>
        <w:t xml:space="preserve">  </w:t>
      </w:r>
    </w:p>
  </w:footnote>
  <w:footnote w:id="215">
    <w:p w14:paraId="3E94CC7D" w14:textId="77777777" w:rsidR="00983070" w:rsidRDefault="00E57D8B">
      <w:pPr>
        <w:spacing w:before="240" w:line="240" w:lineRule="atLeast"/>
        <w:jc w:val="both"/>
      </w:pPr>
      <w:r>
        <w:rPr>
          <w:rFonts w:ascii="Arial" w:eastAsia="Arial" w:hAnsi="Arial" w:cs="Arial"/>
          <w:color w:val="000000"/>
          <w:sz w:val="18"/>
          <w:vertAlign w:val="superscript"/>
        </w:rPr>
        <w:t>215 </w:t>
      </w:r>
      <w:r>
        <w:rPr>
          <w:rFonts w:ascii="Arial" w:eastAsia="Arial" w:hAnsi="Arial" w:cs="Arial"/>
          <w:color w:val="000000"/>
          <w:sz w:val="18"/>
        </w:rPr>
        <w:t xml:space="preserve">  </w:t>
      </w:r>
      <w:hyperlink r:id="rId124" w:history="1">
        <w:r>
          <w:rPr>
            <w:rFonts w:ascii="Arial" w:eastAsia="Arial" w:hAnsi="Arial" w:cs="Arial"/>
            <w:i/>
            <w:color w:val="0077CC"/>
            <w:sz w:val="18"/>
            <w:u w:val="single"/>
          </w:rPr>
          <w:t>919 F. Supp. 308 (N.D. Ill. 1996).</w:t>
        </w:r>
      </w:hyperlink>
      <w:r>
        <w:rPr>
          <w:rFonts w:ascii="Arial" w:eastAsia="Arial" w:hAnsi="Arial" w:cs="Arial"/>
          <w:color w:val="000000"/>
          <w:sz w:val="18"/>
        </w:rPr>
        <w:t xml:space="preserve">  </w:t>
      </w:r>
    </w:p>
  </w:footnote>
  <w:footnote w:id="216">
    <w:p w14:paraId="6D75B01F" w14:textId="77777777" w:rsidR="00983070" w:rsidRDefault="00E57D8B">
      <w:pPr>
        <w:spacing w:before="240" w:line="240" w:lineRule="atLeast"/>
        <w:jc w:val="both"/>
      </w:pPr>
      <w:r>
        <w:rPr>
          <w:rFonts w:ascii="Arial" w:eastAsia="Arial" w:hAnsi="Arial" w:cs="Arial"/>
          <w:color w:val="000000"/>
          <w:sz w:val="18"/>
          <w:vertAlign w:val="superscript"/>
        </w:rPr>
        <w:t>216 </w:t>
      </w:r>
      <w:r>
        <w:rPr>
          <w:rFonts w:ascii="Arial" w:eastAsia="Arial" w:hAnsi="Arial" w:cs="Arial"/>
          <w:color w:val="000000"/>
          <w:sz w:val="18"/>
        </w:rPr>
        <w:t xml:space="preserve">  </w:t>
      </w:r>
      <w:hyperlink r:id="rId125" w:history="1">
        <w:r>
          <w:rPr>
            <w:rFonts w:ascii="Arial" w:eastAsia="Arial" w:hAnsi="Arial" w:cs="Arial"/>
            <w:i/>
            <w:color w:val="0077CC"/>
            <w:sz w:val="18"/>
            <w:u w:val="single"/>
          </w:rPr>
          <w:t>Id. at 309.</w:t>
        </w:r>
      </w:hyperlink>
      <w:r>
        <w:rPr>
          <w:rFonts w:ascii="Arial" w:eastAsia="Arial" w:hAnsi="Arial" w:cs="Arial"/>
          <w:color w:val="000000"/>
          <w:sz w:val="18"/>
        </w:rPr>
        <w:t xml:space="preserve"> Particularly </w:t>
      </w:r>
      <w:r>
        <w:rPr>
          <w:rFonts w:ascii="Arial" w:eastAsia="Arial" w:hAnsi="Arial" w:cs="Arial"/>
          <w:b/>
          <w:i/>
          <w:color w:val="000000"/>
          <w:sz w:val="18"/>
          <w:u w:val="single"/>
        </w:rPr>
        <w:t>in</w:t>
      </w:r>
      <w:r>
        <w:rPr>
          <w:rFonts w:ascii="Arial" w:eastAsia="Arial" w:hAnsi="Arial" w:cs="Arial"/>
          <w:color w:val="000000"/>
          <w:sz w:val="18"/>
        </w:rPr>
        <w:t xml:space="preserve"> the employment context, some courts</w:t>
      </w:r>
      <w:r>
        <w:rPr>
          <w:rFonts w:ascii="Arial" w:eastAsia="Arial" w:hAnsi="Arial" w:cs="Arial"/>
          <w:color w:val="000000"/>
          <w:sz w:val="18"/>
        </w:rPr>
        <w:t xml:space="preserve"> have been less willing to acknowledge that the respiratory illnesses ETS exacerbates qualify as disabilities. </w:t>
      </w:r>
      <w:r>
        <w:rPr>
          <w:rFonts w:ascii="Arial" w:eastAsia="Arial" w:hAnsi="Arial" w:cs="Arial"/>
          <w:b/>
          <w:i/>
          <w:color w:val="000000"/>
          <w:sz w:val="18"/>
          <w:u w:val="single"/>
        </w:rPr>
        <w:t>In</w:t>
      </w:r>
      <w:r>
        <w:rPr>
          <w:rFonts w:ascii="Arial" w:eastAsia="Arial" w:hAnsi="Arial" w:cs="Arial"/>
          <w:color w:val="000000"/>
          <w:sz w:val="18"/>
        </w:rPr>
        <w:t xml:space="preserve"> the employment context, some courts have focused the analysis on whether or not the affected employee could easily find alternative employment</w:t>
      </w:r>
      <w:r>
        <w:rPr>
          <w:rFonts w:ascii="Arial" w:eastAsia="Arial" w:hAnsi="Arial" w:cs="Arial"/>
          <w:color w:val="000000"/>
          <w:sz w:val="18"/>
        </w:rPr>
        <w:t xml:space="preserve"> that would not include ETS related problems. </w:t>
      </w:r>
      <w:r>
        <w:rPr>
          <w:rFonts w:ascii="Arial" w:eastAsia="Arial" w:hAnsi="Arial" w:cs="Arial"/>
          <w:b/>
          <w:i/>
          <w:color w:val="000000"/>
          <w:sz w:val="18"/>
          <w:u w:val="single"/>
        </w:rPr>
        <w:t>In</w:t>
      </w:r>
      <w:r>
        <w:rPr>
          <w:rFonts w:ascii="Arial" w:eastAsia="Arial" w:hAnsi="Arial" w:cs="Arial"/>
          <w:color w:val="000000"/>
          <w:sz w:val="18"/>
        </w:rPr>
        <w:t xml:space="preserve"> Rhoads v. Federal Deposit Insurance Corp., an employee was terminated for excessive absences after exposure to workplace secondhand </w:t>
      </w:r>
      <w:r>
        <w:rPr>
          <w:rFonts w:ascii="Arial" w:eastAsia="Arial" w:hAnsi="Arial" w:cs="Arial"/>
          <w:b/>
          <w:i/>
          <w:color w:val="000000"/>
          <w:sz w:val="18"/>
          <w:u w:val="single"/>
        </w:rPr>
        <w:t>smoke</w:t>
      </w:r>
      <w:r>
        <w:rPr>
          <w:rFonts w:ascii="Arial" w:eastAsia="Arial" w:hAnsi="Arial" w:cs="Arial"/>
          <w:color w:val="000000"/>
          <w:sz w:val="18"/>
        </w:rPr>
        <w:t xml:space="preserve"> resulted </w:t>
      </w:r>
      <w:r>
        <w:rPr>
          <w:rFonts w:ascii="Arial" w:eastAsia="Arial" w:hAnsi="Arial" w:cs="Arial"/>
          <w:b/>
          <w:i/>
          <w:color w:val="000000"/>
          <w:sz w:val="18"/>
          <w:u w:val="single"/>
        </w:rPr>
        <w:t>in</w:t>
      </w:r>
      <w:r>
        <w:rPr>
          <w:rFonts w:ascii="Arial" w:eastAsia="Arial" w:hAnsi="Arial" w:cs="Arial"/>
          <w:color w:val="000000"/>
          <w:sz w:val="18"/>
        </w:rPr>
        <w:t xml:space="preserve"> asthma, migraines, bronchitis, and even pneumonia.  </w:t>
      </w:r>
      <w:hyperlink r:id="rId126" w:history="1">
        <w:r>
          <w:rPr>
            <w:rFonts w:ascii="Arial" w:eastAsia="Arial" w:hAnsi="Arial" w:cs="Arial"/>
            <w:i/>
            <w:color w:val="0077CC"/>
            <w:sz w:val="18"/>
            <w:u w:val="single"/>
          </w:rPr>
          <w:t>956 F. Supp. 1239, 1246 (D. Md. 1997).</w:t>
        </w:r>
      </w:hyperlink>
      <w:r>
        <w:rPr>
          <w:rFonts w:ascii="Arial" w:eastAsia="Arial" w:hAnsi="Arial" w:cs="Arial"/>
          <w:color w:val="000000"/>
          <w:sz w:val="18"/>
        </w:rPr>
        <w:t xml:space="preserve"> While noting that the employee performed the job very well </w:t>
      </w:r>
      <w:r>
        <w:rPr>
          <w:rFonts w:ascii="Arial" w:eastAsia="Arial" w:hAnsi="Arial" w:cs="Arial"/>
          <w:b/>
          <w:i/>
          <w:color w:val="000000"/>
          <w:sz w:val="18"/>
          <w:u w:val="single"/>
        </w:rPr>
        <w:t>in</w:t>
      </w:r>
      <w:r>
        <w:rPr>
          <w:rFonts w:ascii="Arial" w:eastAsia="Arial" w:hAnsi="Arial" w:cs="Arial"/>
          <w:color w:val="000000"/>
          <w:sz w:val="18"/>
        </w:rPr>
        <w:t xml:space="preserve"> a </w:t>
      </w:r>
      <w:r>
        <w:rPr>
          <w:rFonts w:ascii="Arial" w:eastAsia="Arial" w:hAnsi="Arial" w:cs="Arial"/>
          <w:b/>
          <w:i/>
          <w:color w:val="000000"/>
          <w:sz w:val="18"/>
          <w:u w:val="single"/>
        </w:rPr>
        <w:t>smoke</w:t>
      </w:r>
      <w:r>
        <w:rPr>
          <w:rFonts w:ascii="Arial" w:eastAsia="Arial" w:hAnsi="Arial" w:cs="Arial"/>
          <w:color w:val="000000"/>
          <w:sz w:val="18"/>
        </w:rPr>
        <w:t>-free environment, the c</w:t>
      </w:r>
      <w:r>
        <w:rPr>
          <w:rFonts w:ascii="Arial" w:eastAsia="Arial" w:hAnsi="Arial" w:cs="Arial"/>
          <w:color w:val="000000"/>
          <w:sz w:val="18"/>
        </w:rPr>
        <w:t xml:space="preserve">ourt rejected the claim for protection under the ADA, because the employee had failed to show "that a class of jobs free from exposure to </w:t>
      </w:r>
      <w:r>
        <w:rPr>
          <w:rFonts w:ascii="Arial" w:eastAsia="Arial" w:hAnsi="Arial" w:cs="Arial"/>
          <w:b/>
          <w:i/>
          <w:color w:val="000000"/>
          <w:sz w:val="18"/>
          <w:u w:val="single"/>
        </w:rPr>
        <w:t>smoke</w:t>
      </w:r>
      <w:r>
        <w:rPr>
          <w:rFonts w:ascii="Arial" w:eastAsia="Arial" w:hAnsi="Arial" w:cs="Arial"/>
          <w:color w:val="000000"/>
          <w:sz w:val="18"/>
        </w:rPr>
        <w:t xml:space="preserve"> has been foreclosed as a result of her impairment." </w:t>
      </w:r>
      <w:hyperlink r:id="rId127" w:history="1">
        <w:r>
          <w:rPr>
            <w:rFonts w:ascii="Arial" w:eastAsia="Arial" w:hAnsi="Arial" w:cs="Arial"/>
            <w:i/>
            <w:color w:val="0077CC"/>
            <w:sz w:val="18"/>
            <w:u w:val="single"/>
          </w:rPr>
          <w:t>Id. at 1246.</w:t>
        </w:r>
      </w:hyperlink>
      <w:r>
        <w:rPr>
          <w:rFonts w:ascii="Arial" w:eastAsia="Arial" w:hAnsi="Arial" w:cs="Arial"/>
          <w:color w:val="000000"/>
          <w:sz w:val="18"/>
        </w:rPr>
        <w:t xml:space="preserve">  </w:t>
      </w:r>
    </w:p>
  </w:footnote>
  <w:footnote w:id="217">
    <w:p w14:paraId="56F297DC" w14:textId="77777777" w:rsidR="00983070" w:rsidRDefault="00E57D8B">
      <w:pPr>
        <w:spacing w:before="240" w:line="240" w:lineRule="atLeast"/>
        <w:jc w:val="both"/>
      </w:pPr>
      <w:r>
        <w:rPr>
          <w:rFonts w:ascii="Arial" w:eastAsia="Arial" w:hAnsi="Arial" w:cs="Arial"/>
          <w:color w:val="000000"/>
          <w:sz w:val="18"/>
          <w:vertAlign w:val="superscript"/>
        </w:rPr>
        <w:t>217 </w:t>
      </w:r>
      <w:r>
        <w:rPr>
          <w:rFonts w:ascii="Arial" w:eastAsia="Arial" w:hAnsi="Arial" w:cs="Arial"/>
          <w:color w:val="000000"/>
          <w:sz w:val="18"/>
        </w:rPr>
        <w:t xml:space="preserve">  </w:t>
      </w:r>
      <w:hyperlink r:id="rId128" w:history="1">
        <w:r>
          <w:rPr>
            <w:rFonts w:ascii="Arial" w:eastAsia="Arial" w:hAnsi="Arial" w:cs="Arial"/>
            <w:i/>
            <w:color w:val="0077CC"/>
            <w:sz w:val="18"/>
            <w:u w:val="single"/>
          </w:rPr>
          <w:t>51 F.3d 353 (2d Cir. 1995).</w:t>
        </w:r>
      </w:hyperlink>
      <w:r>
        <w:rPr>
          <w:rFonts w:ascii="Arial" w:eastAsia="Arial" w:hAnsi="Arial" w:cs="Arial"/>
          <w:color w:val="000000"/>
          <w:sz w:val="18"/>
        </w:rPr>
        <w:t xml:space="preserve">  </w:t>
      </w:r>
    </w:p>
  </w:footnote>
  <w:footnote w:id="218">
    <w:p w14:paraId="33B8C3D7" w14:textId="77777777" w:rsidR="00983070" w:rsidRDefault="00E57D8B">
      <w:pPr>
        <w:spacing w:before="240" w:line="240" w:lineRule="atLeast"/>
        <w:jc w:val="both"/>
      </w:pPr>
      <w:r>
        <w:rPr>
          <w:rFonts w:ascii="Arial" w:eastAsia="Arial" w:hAnsi="Arial" w:cs="Arial"/>
          <w:color w:val="000000"/>
          <w:sz w:val="18"/>
          <w:vertAlign w:val="superscript"/>
        </w:rPr>
        <w:t>218 </w:t>
      </w:r>
      <w:r>
        <w:rPr>
          <w:rFonts w:ascii="Arial" w:eastAsia="Arial" w:hAnsi="Arial" w:cs="Arial"/>
          <w:color w:val="000000"/>
          <w:sz w:val="18"/>
        </w:rPr>
        <w:t xml:space="preserve">  </w:t>
      </w:r>
      <w:hyperlink r:id="rId129" w:history="1">
        <w:r>
          <w:rPr>
            <w:rFonts w:ascii="Arial" w:eastAsia="Arial" w:hAnsi="Arial" w:cs="Arial"/>
            <w:i/>
            <w:color w:val="0077CC"/>
            <w:sz w:val="18"/>
            <w:u w:val="single"/>
          </w:rPr>
          <w:t>Id. at 354.</w:t>
        </w:r>
      </w:hyperlink>
      <w:r>
        <w:rPr>
          <w:rFonts w:ascii="Arial" w:eastAsia="Arial" w:hAnsi="Arial" w:cs="Arial"/>
          <w:color w:val="000000"/>
          <w:sz w:val="18"/>
        </w:rPr>
        <w:t xml:space="preserve">  </w:t>
      </w:r>
    </w:p>
  </w:footnote>
  <w:footnote w:id="219">
    <w:p w14:paraId="523DDEAE" w14:textId="77777777" w:rsidR="00983070" w:rsidRDefault="00E57D8B">
      <w:pPr>
        <w:spacing w:before="240" w:line="240" w:lineRule="atLeast"/>
        <w:jc w:val="both"/>
      </w:pPr>
      <w:r>
        <w:rPr>
          <w:rFonts w:ascii="Arial" w:eastAsia="Arial" w:hAnsi="Arial" w:cs="Arial"/>
          <w:color w:val="000000"/>
          <w:sz w:val="18"/>
          <w:vertAlign w:val="superscript"/>
        </w:rPr>
        <w:t>219 </w:t>
      </w:r>
      <w:r>
        <w:rPr>
          <w:rFonts w:ascii="Arial" w:eastAsia="Arial" w:hAnsi="Arial" w:cs="Arial"/>
          <w:color w:val="000000"/>
          <w:sz w:val="18"/>
        </w:rPr>
        <w:t xml:space="preserve">  </w:t>
      </w:r>
      <w:hyperlink r:id="rId130" w:history="1">
        <w:r>
          <w:rPr>
            <w:rFonts w:ascii="Arial" w:eastAsia="Arial" w:hAnsi="Arial" w:cs="Arial"/>
            <w:i/>
            <w:color w:val="0077CC"/>
            <w:sz w:val="18"/>
            <w:u w:val="single"/>
          </w:rPr>
          <w:t>Id. at 357-58.</w:t>
        </w:r>
      </w:hyperlink>
      <w:r>
        <w:rPr>
          <w:rFonts w:ascii="Arial" w:eastAsia="Arial" w:hAnsi="Arial" w:cs="Arial"/>
          <w:color w:val="000000"/>
          <w:sz w:val="18"/>
        </w:rPr>
        <w:t xml:space="preserve">  </w:t>
      </w:r>
    </w:p>
  </w:footnote>
  <w:footnote w:id="220">
    <w:p w14:paraId="2A948F4E" w14:textId="77777777" w:rsidR="00983070" w:rsidRDefault="00E57D8B">
      <w:pPr>
        <w:spacing w:before="200" w:line="240" w:lineRule="atLeast"/>
        <w:jc w:val="both"/>
      </w:pPr>
      <w:r>
        <w:rPr>
          <w:rFonts w:ascii="Arial" w:eastAsia="Arial" w:hAnsi="Arial" w:cs="Arial"/>
          <w:color w:val="000000"/>
          <w:sz w:val="18"/>
          <w:vertAlign w:val="superscript"/>
        </w:rPr>
        <w:t>220 </w:t>
      </w:r>
      <w:r>
        <w:rPr>
          <w:rFonts w:ascii="Arial" w:eastAsia="Arial" w:hAnsi="Arial" w:cs="Arial"/>
          <w:color w:val="000000"/>
          <w:sz w:val="18"/>
        </w:rPr>
        <w:t xml:space="preserve"> See, e.g., Wendy E. Parmet, et al., Accommodating Vulnerabilities to Environmental </w:t>
      </w:r>
      <w:r>
        <w:rPr>
          <w:rFonts w:ascii="Arial" w:eastAsia="Arial" w:hAnsi="Arial" w:cs="Arial"/>
          <w:b/>
          <w:i/>
          <w:color w:val="000000"/>
          <w:sz w:val="18"/>
          <w:u w:val="single"/>
        </w:rPr>
        <w:t>Tobacco</w:t>
      </w:r>
      <w:r>
        <w:rPr>
          <w:rFonts w:ascii="Arial" w:eastAsia="Arial" w:hAnsi="Arial" w:cs="Arial"/>
          <w:color w:val="000000"/>
          <w:sz w:val="18"/>
        </w:rPr>
        <w:t xml:space="preserve"> </w:t>
      </w:r>
      <w:r>
        <w:rPr>
          <w:rFonts w:ascii="Arial" w:eastAsia="Arial" w:hAnsi="Arial" w:cs="Arial"/>
          <w:b/>
          <w:i/>
          <w:color w:val="000000"/>
          <w:sz w:val="18"/>
          <w:u w:val="single"/>
        </w:rPr>
        <w:t>Smoke</w:t>
      </w:r>
      <w:r>
        <w:rPr>
          <w:rFonts w:ascii="Arial" w:eastAsia="Arial" w:hAnsi="Arial" w:cs="Arial"/>
          <w:color w:val="000000"/>
          <w:sz w:val="18"/>
        </w:rPr>
        <w:t xml:space="preserve">: A Prism for Understanding the ADA, </w:t>
      </w:r>
      <w:hyperlink r:id="rId131" w:history="1">
        <w:r>
          <w:rPr>
            <w:rFonts w:ascii="Arial" w:eastAsia="Arial" w:hAnsi="Arial" w:cs="Arial"/>
            <w:i/>
            <w:color w:val="0077CC"/>
            <w:sz w:val="18"/>
            <w:u w:val="single"/>
          </w:rPr>
          <w:t>12 J. L. &amp; Health 1, 9 (1998)</w:t>
        </w:r>
      </w:hyperlink>
      <w:r>
        <w:rPr>
          <w:rFonts w:ascii="Arial" w:eastAsia="Arial" w:hAnsi="Arial" w:cs="Arial"/>
          <w:color w:val="000000"/>
          <w:sz w:val="18"/>
        </w:rPr>
        <w:t xml:space="preserve"> ("Only the airline and the </w:t>
      </w:r>
      <w:r>
        <w:rPr>
          <w:rFonts w:ascii="Arial" w:eastAsia="Arial" w:hAnsi="Arial" w:cs="Arial"/>
          <w:b/>
          <w:i/>
          <w:color w:val="000000"/>
          <w:sz w:val="18"/>
          <w:u w:val="single"/>
        </w:rPr>
        <w:t>housing</w:t>
      </w:r>
      <w:r>
        <w:rPr>
          <w:rFonts w:ascii="Arial" w:eastAsia="Arial" w:hAnsi="Arial" w:cs="Arial"/>
          <w:color w:val="000000"/>
          <w:sz w:val="18"/>
        </w:rPr>
        <w:t xml:space="preserve"> industries appear not to be covered."). </w:t>
      </w:r>
    </w:p>
  </w:footnote>
  <w:footnote w:id="221">
    <w:p w14:paraId="204A71DD" w14:textId="77777777" w:rsidR="00983070" w:rsidRDefault="00E57D8B">
      <w:pPr>
        <w:spacing w:before="240" w:line="240" w:lineRule="atLeast"/>
        <w:jc w:val="both"/>
      </w:pPr>
      <w:r>
        <w:rPr>
          <w:rFonts w:ascii="Arial" w:eastAsia="Arial" w:hAnsi="Arial" w:cs="Arial"/>
          <w:color w:val="000000"/>
          <w:sz w:val="18"/>
          <w:vertAlign w:val="superscript"/>
        </w:rPr>
        <w:t>221 </w:t>
      </w:r>
      <w:r>
        <w:rPr>
          <w:rFonts w:ascii="Arial" w:eastAsia="Arial" w:hAnsi="Arial" w:cs="Arial"/>
          <w:color w:val="000000"/>
          <w:sz w:val="18"/>
        </w:rPr>
        <w:t xml:space="preserve">  </w:t>
      </w:r>
      <w:hyperlink r:id="rId132" w:history="1">
        <w:r>
          <w:rPr>
            <w:rFonts w:ascii="Arial" w:eastAsia="Arial" w:hAnsi="Arial" w:cs="Arial"/>
            <w:i/>
            <w:color w:val="0077CC"/>
            <w:sz w:val="18"/>
            <w:u w:val="single"/>
          </w:rPr>
          <w:t>42 U.S.C. 12181</w:t>
        </w:r>
      </w:hyperlink>
      <w:r>
        <w:rPr>
          <w:rFonts w:ascii="Arial" w:eastAsia="Arial" w:hAnsi="Arial" w:cs="Arial"/>
          <w:color w:val="000000"/>
          <w:sz w:val="18"/>
        </w:rPr>
        <w:t xml:space="preserve">(7) (1995). </w:t>
      </w:r>
    </w:p>
  </w:footnote>
  <w:footnote w:id="222">
    <w:p w14:paraId="62FEEC8C" w14:textId="77777777" w:rsidR="00983070" w:rsidRDefault="00E57D8B">
      <w:pPr>
        <w:spacing w:before="120" w:line="240" w:lineRule="atLeast"/>
        <w:jc w:val="both"/>
      </w:pPr>
      <w:r>
        <w:rPr>
          <w:rFonts w:ascii="Arial" w:eastAsia="Arial" w:hAnsi="Arial" w:cs="Arial"/>
          <w:color w:val="000000"/>
          <w:sz w:val="18"/>
          <w:vertAlign w:val="superscript"/>
        </w:rPr>
        <w:t>222 </w:t>
      </w:r>
      <w:r>
        <w:rPr>
          <w:rFonts w:ascii="Arial" w:eastAsia="Arial" w:hAnsi="Arial" w:cs="Arial"/>
          <w:color w:val="000000"/>
          <w:sz w:val="18"/>
        </w:rPr>
        <w:t xml:space="preserve"> Id. </w:t>
      </w:r>
    </w:p>
  </w:footnote>
  <w:footnote w:id="223">
    <w:p w14:paraId="68C598B7" w14:textId="77777777" w:rsidR="00983070" w:rsidRDefault="00E57D8B">
      <w:pPr>
        <w:spacing w:before="120" w:line="240" w:lineRule="atLeast"/>
        <w:jc w:val="both"/>
      </w:pPr>
      <w:r>
        <w:rPr>
          <w:rFonts w:ascii="Arial" w:eastAsia="Arial" w:hAnsi="Arial" w:cs="Arial"/>
          <w:color w:val="000000"/>
          <w:sz w:val="18"/>
          <w:vertAlign w:val="superscript"/>
        </w:rPr>
        <w:t>223 </w:t>
      </w:r>
      <w:r>
        <w:rPr>
          <w:rFonts w:ascii="Arial" w:eastAsia="Arial" w:hAnsi="Arial" w:cs="Arial"/>
          <w:color w:val="000000"/>
          <w:sz w:val="18"/>
        </w:rPr>
        <w:t xml:space="preserve"> Id. 12181 (7)(A) (1995). </w:t>
      </w:r>
    </w:p>
  </w:footnote>
  <w:footnote w:id="224">
    <w:p w14:paraId="7F8086DC" w14:textId="77777777" w:rsidR="00983070" w:rsidRDefault="00E57D8B">
      <w:pPr>
        <w:spacing w:before="240" w:line="240" w:lineRule="atLeast"/>
        <w:jc w:val="both"/>
      </w:pPr>
      <w:r>
        <w:rPr>
          <w:rFonts w:ascii="Arial" w:eastAsia="Arial" w:hAnsi="Arial" w:cs="Arial"/>
          <w:color w:val="000000"/>
          <w:sz w:val="18"/>
          <w:vertAlign w:val="superscript"/>
        </w:rPr>
        <w:t>224 </w:t>
      </w:r>
      <w:r>
        <w:rPr>
          <w:rFonts w:ascii="Arial" w:eastAsia="Arial" w:hAnsi="Arial" w:cs="Arial"/>
          <w:color w:val="000000"/>
          <w:sz w:val="18"/>
        </w:rPr>
        <w:t xml:space="preserve">  </w:t>
      </w:r>
      <w:hyperlink r:id="rId133" w:history="1">
        <w:r>
          <w:rPr>
            <w:rFonts w:ascii="Arial" w:eastAsia="Arial" w:hAnsi="Arial" w:cs="Arial"/>
            <w:i/>
            <w:color w:val="0077CC"/>
            <w:sz w:val="18"/>
            <w:u w:val="single"/>
          </w:rPr>
          <w:t>Indep. Hous. Servs. of San Francisco v. Fillmore Ctr. Assocs., 840 F. Supp. 1328, 1344 (N.D. Cal. 1993).</w:t>
        </w:r>
      </w:hyperlink>
      <w:r>
        <w:rPr>
          <w:rFonts w:ascii="Arial" w:eastAsia="Arial" w:hAnsi="Arial" w:cs="Arial"/>
          <w:color w:val="000000"/>
          <w:sz w:val="18"/>
        </w:rPr>
        <w:t xml:space="preserve">  </w:t>
      </w:r>
    </w:p>
  </w:footnote>
  <w:footnote w:id="225">
    <w:p w14:paraId="00C292B9" w14:textId="77777777" w:rsidR="00983070" w:rsidRDefault="00E57D8B">
      <w:pPr>
        <w:spacing w:before="240" w:line="240" w:lineRule="atLeast"/>
        <w:jc w:val="both"/>
      </w:pPr>
      <w:r>
        <w:rPr>
          <w:rFonts w:ascii="Arial" w:eastAsia="Arial" w:hAnsi="Arial" w:cs="Arial"/>
          <w:color w:val="000000"/>
          <w:sz w:val="18"/>
          <w:vertAlign w:val="superscript"/>
        </w:rPr>
        <w:t>225 </w:t>
      </w:r>
      <w:r>
        <w:rPr>
          <w:rFonts w:ascii="Arial" w:eastAsia="Arial" w:hAnsi="Arial" w:cs="Arial"/>
          <w:color w:val="000000"/>
          <w:sz w:val="18"/>
        </w:rPr>
        <w:t xml:space="preserve">  </w:t>
      </w:r>
      <w:hyperlink r:id="rId134" w:history="1">
        <w:r>
          <w:rPr>
            <w:rFonts w:ascii="Arial" w:eastAsia="Arial" w:hAnsi="Arial" w:cs="Arial"/>
            <w:i/>
            <w:color w:val="0077CC"/>
            <w:sz w:val="18"/>
            <w:u w:val="single"/>
          </w:rPr>
          <w:t>42 U.S.C. 3604</w:t>
        </w:r>
      </w:hyperlink>
      <w:r>
        <w:rPr>
          <w:rFonts w:ascii="Arial" w:eastAsia="Arial" w:hAnsi="Arial" w:cs="Arial"/>
          <w:color w:val="000000"/>
          <w:sz w:val="18"/>
        </w:rPr>
        <w:t xml:space="preserve"> (f)(2) (1994). </w:t>
      </w:r>
    </w:p>
  </w:footnote>
  <w:footnote w:id="226">
    <w:p w14:paraId="43836CCB" w14:textId="77777777" w:rsidR="00983070" w:rsidRDefault="00E57D8B">
      <w:pPr>
        <w:spacing w:before="120" w:line="240" w:lineRule="atLeast"/>
        <w:jc w:val="both"/>
      </w:pPr>
      <w:r>
        <w:rPr>
          <w:rFonts w:ascii="Arial" w:eastAsia="Arial" w:hAnsi="Arial" w:cs="Arial"/>
          <w:color w:val="000000"/>
          <w:sz w:val="18"/>
          <w:vertAlign w:val="superscript"/>
        </w:rPr>
        <w:t>226 </w:t>
      </w:r>
      <w:r>
        <w:rPr>
          <w:rFonts w:ascii="Arial" w:eastAsia="Arial" w:hAnsi="Arial" w:cs="Arial"/>
          <w:color w:val="000000"/>
          <w:sz w:val="18"/>
        </w:rPr>
        <w:t xml:space="preserve"> Id. 3604 (f)(3)(A) (1994). </w:t>
      </w:r>
    </w:p>
  </w:footnote>
  <w:footnote w:id="227">
    <w:p w14:paraId="23F17A52" w14:textId="77777777" w:rsidR="00983070" w:rsidRDefault="00E57D8B">
      <w:pPr>
        <w:spacing w:before="120" w:line="240" w:lineRule="atLeast"/>
        <w:jc w:val="both"/>
      </w:pPr>
      <w:r>
        <w:rPr>
          <w:rFonts w:ascii="Arial" w:eastAsia="Arial" w:hAnsi="Arial" w:cs="Arial"/>
          <w:color w:val="000000"/>
          <w:sz w:val="18"/>
          <w:vertAlign w:val="superscript"/>
        </w:rPr>
        <w:t>227 </w:t>
      </w:r>
      <w:r>
        <w:rPr>
          <w:rFonts w:ascii="Arial" w:eastAsia="Arial" w:hAnsi="Arial" w:cs="Arial"/>
          <w:color w:val="000000"/>
          <w:sz w:val="18"/>
        </w:rPr>
        <w:t xml:space="preserve"> Id. 3604 (f)(3)(B) (1994). </w:t>
      </w:r>
    </w:p>
  </w:footnote>
  <w:footnote w:id="228">
    <w:p w14:paraId="01EE612D" w14:textId="77777777" w:rsidR="00983070" w:rsidRDefault="00E57D8B">
      <w:pPr>
        <w:spacing w:before="200" w:line="240" w:lineRule="atLeast"/>
        <w:jc w:val="both"/>
      </w:pPr>
      <w:r>
        <w:rPr>
          <w:rFonts w:ascii="Arial" w:eastAsia="Arial" w:hAnsi="Arial" w:cs="Arial"/>
          <w:color w:val="000000"/>
          <w:sz w:val="18"/>
          <w:vertAlign w:val="superscript"/>
        </w:rPr>
        <w:t>228 </w:t>
      </w:r>
      <w:r>
        <w:rPr>
          <w:rFonts w:ascii="Arial" w:eastAsia="Arial" w:hAnsi="Arial" w:cs="Arial"/>
          <w:color w:val="000000"/>
          <w:sz w:val="18"/>
        </w:rPr>
        <w:t xml:space="preserve"> See, e.g., </w:t>
      </w:r>
      <w:hyperlink r:id="rId135" w:history="1">
        <w:r>
          <w:rPr>
            <w:rFonts w:ascii="Arial" w:eastAsia="Arial" w:hAnsi="Arial" w:cs="Arial"/>
            <w:i/>
            <w:color w:val="0077CC"/>
            <w:sz w:val="18"/>
            <w:u w:val="single"/>
          </w:rPr>
          <w:t>Cal. Gov't. Code 12955</w:t>
        </w:r>
      </w:hyperlink>
      <w:r>
        <w:rPr>
          <w:rFonts w:ascii="Arial" w:eastAsia="Arial" w:hAnsi="Arial" w:cs="Arial"/>
          <w:color w:val="000000"/>
          <w:sz w:val="18"/>
        </w:rPr>
        <w:t xml:space="preserve"> (West 1992 &amp; Supp. 2001); </w:t>
      </w:r>
      <w:hyperlink r:id="rId136" w:history="1">
        <w:r>
          <w:rPr>
            <w:rFonts w:ascii="Arial" w:eastAsia="Arial" w:hAnsi="Arial" w:cs="Arial"/>
            <w:i/>
            <w:color w:val="0077CC"/>
            <w:sz w:val="18"/>
            <w:u w:val="single"/>
          </w:rPr>
          <w:t>Cal. Civ. Code 54.1</w:t>
        </w:r>
      </w:hyperlink>
      <w:r>
        <w:rPr>
          <w:rFonts w:ascii="Arial" w:eastAsia="Arial" w:hAnsi="Arial" w:cs="Arial"/>
          <w:color w:val="000000"/>
          <w:sz w:val="18"/>
        </w:rPr>
        <w:t xml:space="preserve"> (West 1982 &amp; Supp. 2001); see also </w:t>
      </w:r>
      <w:hyperlink r:id="rId137" w:history="1">
        <w:r>
          <w:rPr>
            <w:rFonts w:ascii="Arial" w:eastAsia="Arial" w:hAnsi="Arial" w:cs="Arial"/>
            <w:i/>
            <w:color w:val="0077CC"/>
            <w:sz w:val="18"/>
            <w:u w:val="single"/>
          </w:rPr>
          <w:t>Vt. Stat. Ann. tit. 9, 4503</w:t>
        </w:r>
      </w:hyperlink>
      <w:r>
        <w:rPr>
          <w:rFonts w:ascii="Arial" w:eastAsia="Arial" w:hAnsi="Arial" w:cs="Arial"/>
          <w:color w:val="000000"/>
          <w:sz w:val="18"/>
        </w:rPr>
        <w:t xml:space="preserve"> (defining discrimination based on a person's handicap as an unfair </w:t>
      </w:r>
      <w:r>
        <w:rPr>
          <w:rFonts w:ascii="Arial" w:eastAsia="Arial" w:hAnsi="Arial" w:cs="Arial"/>
          <w:b/>
          <w:i/>
          <w:color w:val="000000"/>
          <w:sz w:val="18"/>
          <w:u w:val="single"/>
        </w:rPr>
        <w:t>housing</w:t>
      </w:r>
      <w:r>
        <w:rPr>
          <w:rFonts w:ascii="Arial" w:eastAsia="Arial" w:hAnsi="Arial" w:cs="Arial"/>
          <w:color w:val="000000"/>
          <w:sz w:val="18"/>
        </w:rPr>
        <w:t xml:space="preserve"> practice). </w:t>
      </w:r>
    </w:p>
  </w:footnote>
  <w:footnote w:id="229">
    <w:p w14:paraId="3112B678" w14:textId="77777777" w:rsidR="00983070" w:rsidRDefault="00E57D8B">
      <w:pPr>
        <w:spacing w:before="240" w:line="240" w:lineRule="atLeast"/>
        <w:jc w:val="both"/>
      </w:pPr>
      <w:r>
        <w:rPr>
          <w:rFonts w:ascii="Arial" w:eastAsia="Arial" w:hAnsi="Arial" w:cs="Arial"/>
          <w:color w:val="000000"/>
          <w:sz w:val="18"/>
          <w:vertAlign w:val="superscript"/>
        </w:rPr>
        <w:t>229 </w:t>
      </w:r>
      <w:r>
        <w:rPr>
          <w:rFonts w:ascii="Arial" w:eastAsia="Arial" w:hAnsi="Arial" w:cs="Arial"/>
          <w:color w:val="000000"/>
          <w:sz w:val="18"/>
        </w:rPr>
        <w:t xml:space="preserve">  </w:t>
      </w:r>
      <w:hyperlink r:id="rId138" w:history="1">
        <w:r>
          <w:rPr>
            <w:rFonts w:ascii="Arial" w:eastAsia="Arial" w:hAnsi="Arial" w:cs="Arial"/>
            <w:i/>
            <w:color w:val="0077CC"/>
            <w:sz w:val="18"/>
            <w:u w:val="single"/>
          </w:rPr>
          <w:t>791 F. 2d 1006 (2d Cir. 1986).</w:t>
        </w:r>
      </w:hyperlink>
      <w:r>
        <w:rPr>
          <w:rFonts w:ascii="Arial" w:eastAsia="Arial" w:hAnsi="Arial" w:cs="Arial"/>
          <w:color w:val="000000"/>
          <w:sz w:val="18"/>
        </w:rPr>
        <w:t xml:space="preserve">  </w:t>
      </w:r>
    </w:p>
  </w:footnote>
  <w:footnote w:id="230">
    <w:p w14:paraId="35EED923" w14:textId="77777777" w:rsidR="00983070" w:rsidRDefault="00E57D8B">
      <w:pPr>
        <w:spacing w:before="240" w:line="240" w:lineRule="atLeast"/>
        <w:jc w:val="both"/>
      </w:pPr>
      <w:r>
        <w:rPr>
          <w:rFonts w:ascii="Arial" w:eastAsia="Arial" w:hAnsi="Arial" w:cs="Arial"/>
          <w:color w:val="000000"/>
          <w:sz w:val="18"/>
          <w:vertAlign w:val="superscript"/>
        </w:rPr>
        <w:t>230 </w:t>
      </w:r>
      <w:r>
        <w:rPr>
          <w:rFonts w:ascii="Arial" w:eastAsia="Arial" w:hAnsi="Arial" w:cs="Arial"/>
          <w:color w:val="000000"/>
          <w:sz w:val="18"/>
        </w:rPr>
        <w:t xml:space="preserve">  </w:t>
      </w:r>
      <w:hyperlink r:id="rId139" w:history="1">
        <w:r>
          <w:rPr>
            <w:rFonts w:ascii="Arial" w:eastAsia="Arial" w:hAnsi="Arial" w:cs="Arial"/>
            <w:i/>
            <w:color w:val="0077CC"/>
            <w:sz w:val="18"/>
            <w:u w:val="single"/>
          </w:rPr>
          <w:t>Id. at 1014;</w:t>
        </w:r>
      </w:hyperlink>
      <w:r>
        <w:rPr>
          <w:rFonts w:ascii="Arial" w:eastAsia="Arial" w:hAnsi="Arial" w:cs="Arial"/>
          <w:color w:val="000000"/>
          <w:sz w:val="18"/>
        </w:rPr>
        <w:t xml:space="preserve"> see also </w:t>
      </w:r>
      <w:hyperlink r:id="rId140" w:history="1">
        <w:r>
          <w:rPr>
            <w:rFonts w:ascii="Arial" w:eastAsia="Arial" w:hAnsi="Arial" w:cs="Arial"/>
            <w:i/>
            <w:color w:val="0077CC"/>
            <w:sz w:val="18"/>
            <w:u w:val="single"/>
          </w:rPr>
          <w:t>Vickers v. Veterans Admin., 549 F. Supp. 85, 86-87 (W.D. Wash. 1982)</w:t>
        </w:r>
      </w:hyperlink>
      <w:r>
        <w:rPr>
          <w:rFonts w:ascii="Arial" w:eastAsia="Arial" w:hAnsi="Arial" w:cs="Arial"/>
          <w:color w:val="000000"/>
          <w:sz w:val="18"/>
        </w:rPr>
        <w:t xml:space="preserve"> (finding that an individual who is hypersensitive to </w:t>
      </w:r>
      <w:r>
        <w:rPr>
          <w:rFonts w:ascii="Arial" w:eastAsia="Arial" w:hAnsi="Arial" w:cs="Arial"/>
          <w:b/>
          <w:i/>
          <w:color w:val="000000"/>
          <w:sz w:val="18"/>
          <w:u w:val="single"/>
        </w:rPr>
        <w:t>tobacco</w:t>
      </w:r>
      <w:r>
        <w:rPr>
          <w:rFonts w:ascii="Arial" w:eastAsia="Arial" w:hAnsi="Arial" w:cs="Arial"/>
          <w:color w:val="000000"/>
          <w:sz w:val="18"/>
        </w:rPr>
        <w:t xml:space="preserve"> is a "handicapped person" as defined </w:t>
      </w:r>
      <w:r>
        <w:rPr>
          <w:rFonts w:ascii="Arial" w:eastAsia="Arial" w:hAnsi="Arial" w:cs="Arial"/>
          <w:b/>
          <w:i/>
          <w:color w:val="000000"/>
          <w:sz w:val="18"/>
          <w:u w:val="single"/>
        </w:rPr>
        <w:t>in</w:t>
      </w:r>
      <w:r>
        <w:rPr>
          <w:rFonts w:ascii="Arial" w:eastAsia="Arial" w:hAnsi="Arial" w:cs="Arial"/>
          <w:color w:val="000000"/>
          <w:sz w:val="18"/>
        </w:rPr>
        <w:t xml:space="preserve"> </w:t>
      </w:r>
      <w:hyperlink r:id="rId141" w:history="1">
        <w:r>
          <w:rPr>
            <w:rFonts w:ascii="Arial" w:eastAsia="Arial" w:hAnsi="Arial" w:cs="Arial"/>
            <w:i/>
            <w:color w:val="0077CC"/>
            <w:sz w:val="18"/>
            <w:u w:val="single"/>
          </w:rPr>
          <w:t>29 U.S.C. 706</w:t>
        </w:r>
      </w:hyperlink>
      <w:r>
        <w:rPr>
          <w:rFonts w:ascii="Arial" w:eastAsia="Arial" w:hAnsi="Arial" w:cs="Arial"/>
          <w:color w:val="000000"/>
          <w:sz w:val="18"/>
        </w:rPr>
        <w:t xml:space="preserve">(7)(B)). </w:t>
      </w:r>
    </w:p>
  </w:footnote>
  <w:footnote w:id="231">
    <w:p w14:paraId="270CDF65" w14:textId="77777777" w:rsidR="00983070" w:rsidRDefault="00E57D8B">
      <w:pPr>
        <w:spacing w:before="240" w:line="240" w:lineRule="atLeast"/>
        <w:jc w:val="both"/>
      </w:pPr>
      <w:r>
        <w:rPr>
          <w:rFonts w:ascii="Arial" w:eastAsia="Arial" w:hAnsi="Arial" w:cs="Arial"/>
          <w:color w:val="000000"/>
          <w:sz w:val="18"/>
          <w:vertAlign w:val="superscript"/>
        </w:rPr>
        <w:t>231 </w:t>
      </w:r>
      <w:r>
        <w:rPr>
          <w:rFonts w:ascii="Arial" w:eastAsia="Arial" w:hAnsi="Arial" w:cs="Arial"/>
          <w:color w:val="000000"/>
          <w:sz w:val="18"/>
        </w:rPr>
        <w:t xml:space="preserve">  </w:t>
      </w:r>
      <w:hyperlink r:id="rId142" w:history="1">
        <w:r>
          <w:rPr>
            <w:rFonts w:ascii="Arial" w:eastAsia="Arial" w:hAnsi="Arial" w:cs="Arial"/>
            <w:i/>
            <w:color w:val="0077CC"/>
            <w:sz w:val="18"/>
            <w:u w:val="single"/>
          </w:rPr>
          <w:t>42 U.S.C. 3613</w:t>
        </w:r>
      </w:hyperlink>
      <w:r>
        <w:rPr>
          <w:rFonts w:ascii="Arial" w:eastAsia="Arial" w:hAnsi="Arial" w:cs="Arial"/>
          <w:color w:val="000000"/>
          <w:sz w:val="18"/>
        </w:rPr>
        <w:t xml:space="preserve"> (c)(1)-(2) (West 1994). </w:t>
      </w:r>
    </w:p>
  </w:footnote>
  <w:footnote w:id="232">
    <w:p w14:paraId="33E2EAB4" w14:textId="77777777" w:rsidR="00983070" w:rsidRDefault="00E57D8B">
      <w:pPr>
        <w:spacing w:before="240" w:line="240" w:lineRule="atLeast"/>
        <w:jc w:val="both"/>
      </w:pPr>
      <w:r>
        <w:rPr>
          <w:rFonts w:ascii="Arial" w:eastAsia="Arial" w:hAnsi="Arial" w:cs="Arial"/>
          <w:color w:val="000000"/>
          <w:sz w:val="18"/>
          <w:vertAlign w:val="superscript"/>
        </w:rPr>
        <w:t>232 </w:t>
      </w:r>
      <w:r>
        <w:rPr>
          <w:rFonts w:ascii="Arial" w:eastAsia="Arial" w:hAnsi="Arial" w:cs="Arial"/>
          <w:color w:val="000000"/>
          <w:sz w:val="18"/>
        </w:rPr>
        <w:t xml:space="preserve"> See </w:t>
      </w:r>
      <w:hyperlink r:id="rId143" w:history="1">
        <w:r>
          <w:rPr>
            <w:rFonts w:ascii="Arial" w:eastAsia="Arial" w:hAnsi="Arial" w:cs="Arial"/>
            <w:i/>
            <w:color w:val="0077CC"/>
            <w:sz w:val="18"/>
            <w:u w:val="single"/>
          </w:rPr>
          <w:t>County of Fresno v.</w:t>
        </w:r>
        <w:r>
          <w:rPr>
            <w:rFonts w:ascii="Arial" w:eastAsia="Arial" w:hAnsi="Arial" w:cs="Arial"/>
            <w:i/>
            <w:color w:val="0077CC"/>
            <w:sz w:val="18"/>
            <w:u w:val="single"/>
          </w:rPr>
          <w:t xml:space="preserve"> Fair Employment &amp; Hous. Comm., 277 Cal. Rptr. 557, 566 (Ct. App. 1991).</w:t>
        </w:r>
      </w:hyperlink>
      <w:r>
        <w:rPr>
          <w:rFonts w:ascii="Arial" w:eastAsia="Arial" w:hAnsi="Arial" w:cs="Arial"/>
          <w:color w:val="000000"/>
          <w:sz w:val="18"/>
        </w:rPr>
        <w:t xml:space="preserve">  </w:t>
      </w:r>
    </w:p>
  </w:footnote>
  <w:footnote w:id="233">
    <w:p w14:paraId="2352BA08" w14:textId="77777777" w:rsidR="00983070" w:rsidRDefault="00E57D8B">
      <w:pPr>
        <w:spacing w:before="120" w:line="240" w:lineRule="atLeast"/>
        <w:jc w:val="both"/>
      </w:pPr>
      <w:r>
        <w:rPr>
          <w:rFonts w:ascii="Arial" w:eastAsia="Arial" w:hAnsi="Arial" w:cs="Arial"/>
          <w:color w:val="000000"/>
          <w:sz w:val="18"/>
          <w:vertAlign w:val="superscript"/>
        </w:rPr>
        <w:t>233 </w:t>
      </w:r>
      <w:r>
        <w:rPr>
          <w:rFonts w:ascii="Arial" w:eastAsia="Arial" w:hAnsi="Arial" w:cs="Arial"/>
          <w:color w:val="000000"/>
          <w:sz w:val="18"/>
        </w:rPr>
        <w:t xml:space="preserve"> Id. </w:t>
      </w:r>
    </w:p>
  </w:footnote>
  <w:footnote w:id="234">
    <w:p w14:paraId="37B7990D" w14:textId="77777777" w:rsidR="00983070" w:rsidRDefault="00E57D8B">
      <w:pPr>
        <w:spacing w:before="120" w:line="240" w:lineRule="atLeast"/>
        <w:jc w:val="both"/>
      </w:pPr>
      <w:r>
        <w:rPr>
          <w:rFonts w:ascii="Arial" w:eastAsia="Arial" w:hAnsi="Arial" w:cs="Arial"/>
          <w:color w:val="000000"/>
          <w:sz w:val="18"/>
          <w:vertAlign w:val="superscript"/>
        </w:rPr>
        <w:t>234 </w:t>
      </w:r>
      <w:r>
        <w:rPr>
          <w:rFonts w:ascii="Arial" w:eastAsia="Arial" w:hAnsi="Arial" w:cs="Arial"/>
          <w:color w:val="000000"/>
          <w:sz w:val="18"/>
        </w:rPr>
        <w:t xml:space="preserve"> See, e.g., Curtis C. Sproul &amp; Kathrine Rosenberry, Advising California Condominium Homeowners Associations 20-23 (1991). </w:t>
      </w:r>
    </w:p>
  </w:footnote>
  <w:footnote w:id="235">
    <w:p w14:paraId="197760E4" w14:textId="77777777" w:rsidR="00983070" w:rsidRDefault="00E57D8B">
      <w:pPr>
        <w:spacing w:before="240" w:line="240" w:lineRule="atLeast"/>
        <w:jc w:val="both"/>
      </w:pPr>
      <w:r>
        <w:rPr>
          <w:rFonts w:ascii="Arial" w:eastAsia="Arial" w:hAnsi="Arial" w:cs="Arial"/>
          <w:color w:val="000000"/>
          <w:sz w:val="18"/>
          <w:vertAlign w:val="superscript"/>
        </w:rPr>
        <w:t>235 </w:t>
      </w:r>
      <w:r>
        <w:rPr>
          <w:rFonts w:ascii="Arial" w:eastAsia="Arial" w:hAnsi="Arial" w:cs="Arial"/>
          <w:color w:val="000000"/>
          <w:sz w:val="18"/>
        </w:rPr>
        <w:t xml:space="preserve">  </w:t>
      </w:r>
      <w:hyperlink r:id="rId144" w:history="1">
        <w:r>
          <w:rPr>
            <w:rFonts w:ascii="Arial" w:eastAsia="Arial" w:hAnsi="Arial" w:cs="Arial"/>
            <w:i/>
            <w:color w:val="0077CC"/>
            <w:sz w:val="18"/>
            <w:u w:val="single"/>
          </w:rPr>
          <w:t>Chantiles v. Lake Forest II Master Homeowners Ass'n, 45 Cal. Rptr. 2d 1, 5 (Ct. App. 1995).</w:t>
        </w:r>
      </w:hyperlink>
      <w:r>
        <w:rPr>
          <w:rFonts w:ascii="Arial" w:eastAsia="Arial" w:hAnsi="Arial" w:cs="Arial"/>
          <w:color w:val="000000"/>
          <w:sz w:val="18"/>
        </w:rPr>
        <w:t xml:space="preserve">  </w:t>
      </w:r>
    </w:p>
  </w:footnote>
  <w:footnote w:id="236">
    <w:p w14:paraId="13CCC427" w14:textId="77777777" w:rsidR="00983070" w:rsidRDefault="00E57D8B">
      <w:pPr>
        <w:spacing w:before="120" w:line="240" w:lineRule="atLeast"/>
        <w:jc w:val="both"/>
      </w:pPr>
      <w:r>
        <w:rPr>
          <w:rFonts w:ascii="Arial" w:eastAsia="Arial" w:hAnsi="Arial" w:cs="Arial"/>
          <w:color w:val="000000"/>
          <w:sz w:val="18"/>
          <w:vertAlign w:val="superscript"/>
        </w:rPr>
        <w:t>236 </w:t>
      </w:r>
      <w:r>
        <w:rPr>
          <w:rFonts w:ascii="Arial" w:eastAsia="Arial" w:hAnsi="Arial" w:cs="Arial"/>
          <w:color w:val="000000"/>
          <w:sz w:val="18"/>
        </w:rPr>
        <w:t xml:space="preserve"> Sproul &amp; Rosenberry, supra not</w:t>
      </w:r>
      <w:r>
        <w:rPr>
          <w:rFonts w:ascii="Arial" w:eastAsia="Arial" w:hAnsi="Arial" w:cs="Arial"/>
          <w:color w:val="000000"/>
          <w:sz w:val="18"/>
        </w:rPr>
        <w:t xml:space="preserve">e 234, at 155. </w:t>
      </w:r>
    </w:p>
  </w:footnote>
  <w:footnote w:id="237">
    <w:p w14:paraId="318DBDEC" w14:textId="77777777" w:rsidR="00983070" w:rsidRDefault="00E57D8B">
      <w:pPr>
        <w:spacing w:before="120" w:line="240" w:lineRule="atLeast"/>
        <w:jc w:val="both"/>
      </w:pPr>
      <w:r>
        <w:rPr>
          <w:rFonts w:ascii="Arial" w:eastAsia="Arial" w:hAnsi="Arial" w:cs="Arial"/>
          <w:color w:val="000000"/>
          <w:sz w:val="18"/>
          <w:vertAlign w:val="superscript"/>
        </w:rPr>
        <w:t>237 </w:t>
      </w:r>
      <w:r>
        <w:rPr>
          <w:rFonts w:ascii="Arial" w:eastAsia="Arial" w:hAnsi="Arial" w:cs="Arial"/>
          <w:color w:val="000000"/>
          <w:sz w:val="18"/>
        </w:rPr>
        <w:t xml:space="preserve"> Id. at 267. </w:t>
      </w:r>
    </w:p>
  </w:footnote>
  <w:footnote w:id="238">
    <w:p w14:paraId="25BBD197" w14:textId="77777777" w:rsidR="00983070" w:rsidRDefault="00E57D8B">
      <w:pPr>
        <w:spacing w:before="240" w:line="240" w:lineRule="atLeast"/>
        <w:jc w:val="both"/>
      </w:pPr>
      <w:r>
        <w:rPr>
          <w:rFonts w:ascii="Arial" w:eastAsia="Arial" w:hAnsi="Arial" w:cs="Arial"/>
          <w:color w:val="000000"/>
          <w:sz w:val="18"/>
          <w:vertAlign w:val="superscript"/>
        </w:rPr>
        <w:t>238 </w:t>
      </w:r>
      <w:r>
        <w:rPr>
          <w:rFonts w:ascii="Arial" w:eastAsia="Arial" w:hAnsi="Arial" w:cs="Arial"/>
          <w:color w:val="000000"/>
          <w:sz w:val="18"/>
        </w:rPr>
        <w:t xml:space="preserve"> See, e.g., </w:t>
      </w:r>
      <w:hyperlink r:id="rId145" w:history="1">
        <w:r>
          <w:rPr>
            <w:rFonts w:ascii="Arial" w:eastAsia="Arial" w:hAnsi="Arial" w:cs="Arial"/>
            <w:i/>
            <w:color w:val="0077CC"/>
            <w:sz w:val="18"/>
            <w:u w:val="single"/>
          </w:rPr>
          <w:t>Cal. Civ. Code 1354(a)</w:t>
        </w:r>
      </w:hyperlink>
      <w:r>
        <w:rPr>
          <w:rFonts w:ascii="Arial" w:eastAsia="Arial" w:hAnsi="Arial" w:cs="Arial"/>
          <w:color w:val="000000"/>
          <w:sz w:val="18"/>
        </w:rPr>
        <w:t xml:space="preserve"> (West 1982 &amp; Supp. 2001) (detailing the</w:t>
      </w:r>
      <w:r>
        <w:rPr>
          <w:rFonts w:ascii="Arial" w:eastAsia="Arial" w:hAnsi="Arial" w:cs="Arial"/>
          <w:color w:val="000000"/>
          <w:sz w:val="18"/>
        </w:rPr>
        <w:t xml:space="preserve"> enforceability of covenants and restrictions as equitable servitudes). </w:t>
      </w:r>
    </w:p>
  </w:footnote>
  <w:footnote w:id="239">
    <w:p w14:paraId="316452F1" w14:textId="77777777" w:rsidR="00983070" w:rsidRDefault="00E57D8B">
      <w:pPr>
        <w:spacing w:before="240" w:line="240" w:lineRule="atLeast"/>
        <w:jc w:val="both"/>
      </w:pPr>
      <w:r>
        <w:rPr>
          <w:rFonts w:ascii="Arial" w:eastAsia="Arial" w:hAnsi="Arial" w:cs="Arial"/>
          <w:color w:val="000000"/>
          <w:sz w:val="18"/>
          <w:vertAlign w:val="superscript"/>
        </w:rPr>
        <w:t>239 </w:t>
      </w:r>
      <w:r>
        <w:rPr>
          <w:rFonts w:ascii="Arial" w:eastAsia="Arial" w:hAnsi="Arial" w:cs="Arial"/>
          <w:color w:val="000000"/>
          <w:sz w:val="18"/>
        </w:rPr>
        <w:t xml:space="preserve">  </w:t>
      </w:r>
      <w:hyperlink r:id="rId146" w:history="1">
        <w:r>
          <w:rPr>
            <w:rFonts w:ascii="Arial" w:eastAsia="Arial" w:hAnsi="Arial" w:cs="Arial"/>
            <w:i/>
            <w:color w:val="0077CC"/>
            <w:sz w:val="18"/>
            <w:u w:val="single"/>
          </w:rPr>
          <w:t xml:space="preserve">Posey v. Leavitt, 280 Cal. Rptr. 568, 574 (Ct. </w:t>
        </w:r>
        <w:r>
          <w:rPr>
            <w:rFonts w:ascii="Arial" w:eastAsia="Arial" w:hAnsi="Arial" w:cs="Arial"/>
            <w:i/>
            <w:color w:val="0077CC"/>
            <w:sz w:val="18"/>
            <w:u w:val="single"/>
          </w:rPr>
          <w:t>App. 1991).</w:t>
        </w:r>
      </w:hyperlink>
      <w:r>
        <w:rPr>
          <w:rFonts w:ascii="Arial" w:eastAsia="Arial" w:hAnsi="Arial" w:cs="Arial"/>
          <w:color w:val="000000"/>
          <w:sz w:val="18"/>
        </w:rPr>
        <w:t xml:space="preserve">  </w:t>
      </w:r>
    </w:p>
  </w:footnote>
  <w:footnote w:id="240">
    <w:p w14:paraId="70CEAD28" w14:textId="77777777" w:rsidR="00983070" w:rsidRDefault="00E57D8B">
      <w:pPr>
        <w:spacing w:before="240" w:line="240" w:lineRule="atLeast"/>
        <w:jc w:val="both"/>
      </w:pPr>
      <w:r>
        <w:rPr>
          <w:rFonts w:ascii="Arial" w:eastAsia="Arial" w:hAnsi="Arial" w:cs="Arial"/>
          <w:color w:val="000000"/>
          <w:sz w:val="18"/>
          <w:vertAlign w:val="superscript"/>
        </w:rPr>
        <w:t>240 </w:t>
      </w:r>
      <w:r>
        <w:rPr>
          <w:rFonts w:ascii="Arial" w:eastAsia="Arial" w:hAnsi="Arial" w:cs="Arial"/>
          <w:color w:val="000000"/>
          <w:sz w:val="18"/>
        </w:rPr>
        <w:t xml:space="preserve"> See, e.g., </w:t>
      </w:r>
      <w:hyperlink r:id="rId147" w:history="1">
        <w:r>
          <w:rPr>
            <w:rFonts w:ascii="Arial" w:eastAsia="Arial" w:hAnsi="Arial" w:cs="Arial"/>
            <w:i/>
            <w:color w:val="0077CC"/>
            <w:sz w:val="18"/>
            <w:u w:val="single"/>
          </w:rPr>
          <w:t>White v. Cox, 95 Cal. Rptr. 259, 263 (Ct. App. 1971)</w:t>
        </w:r>
      </w:hyperlink>
      <w:r>
        <w:rPr>
          <w:rFonts w:ascii="Arial" w:eastAsia="Arial" w:hAnsi="Arial" w:cs="Arial"/>
          <w:color w:val="000000"/>
          <w:sz w:val="18"/>
        </w:rPr>
        <w:t xml:space="preserve"> (holding that an injured assocation member c</w:t>
      </w:r>
      <w:r>
        <w:rPr>
          <w:rFonts w:ascii="Arial" w:eastAsia="Arial" w:hAnsi="Arial" w:cs="Arial"/>
          <w:color w:val="000000"/>
          <w:sz w:val="18"/>
        </w:rPr>
        <w:t>an sue a condominium association for negligent maintenance).</w:t>
      </w:r>
    </w:p>
    <w:p w14:paraId="43D5CDEB" w14:textId="77777777" w:rsidR="00983070" w:rsidRDefault="00E57D8B">
      <w:pPr>
        <w:spacing w:before="200" w:line="240" w:lineRule="atLeast"/>
        <w:jc w:val="both"/>
      </w:pPr>
      <w:r>
        <w:rPr>
          <w:rFonts w:ascii="Arial" w:eastAsia="Arial" w:hAnsi="Arial" w:cs="Arial"/>
          <w:b/>
          <w:i/>
          <w:color w:val="000000"/>
          <w:sz w:val="18"/>
          <w:u w:val="single"/>
        </w:rPr>
        <w:t>In</w:t>
      </w:r>
      <w:r>
        <w:rPr>
          <w:rFonts w:ascii="Arial" w:eastAsia="Arial" w:hAnsi="Arial" w:cs="Arial"/>
          <w:color w:val="000000"/>
          <w:sz w:val="18"/>
        </w:rPr>
        <w:t xml:space="preserve"> some instances, courts have treated associations like landlords for purposes of imposing liability. See, e.g., </w:t>
      </w:r>
      <w:hyperlink r:id="rId148" w:history="1">
        <w:r>
          <w:rPr>
            <w:rFonts w:ascii="Arial" w:eastAsia="Arial" w:hAnsi="Arial" w:cs="Arial"/>
            <w:i/>
            <w:color w:val="0077CC"/>
            <w:sz w:val="18"/>
            <w:u w:val="single"/>
          </w:rPr>
          <w:t>Frances T. v. Vill. Green Owners' Ass'n, 723 P.2d 573, 576-77 (Cal. 1986)</w:t>
        </w:r>
      </w:hyperlink>
      <w:r>
        <w:rPr>
          <w:rFonts w:ascii="Arial" w:eastAsia="Arial" w:hAnsi="Arial" w:cs="Arial"/>
          <w:color w:val="000000"/>
          <w:sz w:val="18"/>
        </w:rPr>
        <w:t xml:space="preserve"> (finding that a condominium association can be held to a landlord's standard of care </w:t>
      </w:r>
      <w:r>
        <w:rPr>
          <w:rFonts w:ascii="Arial" w:eastAsia="Arial" w:hAnsi="Arial" w:cs="Arial"/>
          <w:b/>
          <w:i/>
          <w:color w:val="000000"/>
          <w:sz w:val="18"/>
          <w:u w:val="single"/>
        </w:rPr>
        <w:t>in</w:t>
      </w:r>
      <w:r>
        <w:rPr>
          <w:rFonts w:ascii="Arial" w:eastAsia="Arial" w:hAnsi="Arial" w:cs="Arial"/>
          <w:color w:val="000000"/>
          <w:sz w:val="18"/>
        </w:rPr>
        <w:t xml:space="preserve"> regard to any common areas that are under the </w:t>
      </w:r>
      <w:r>
        <w:rPr>
          <w:rFonts w:ascii="Arial" w:eastAsia="Arial" w:hAnsi="Arial" w:cs="Arial"/>
          <w:color w:val="000000"/>
          <w:sz w:val="18"/>
        </w:rPr>
        <w:t xml:space="preserve">association's </w:t>
      </w:r>
      <w:r>
        <w:rPr>
          <w:rFonts w:ascii="Arial" w:eastAsia="Arial" w:hAnsi="Arial" w:cs="Arial"/>
          <w:b/>
          <w:i/>
          <w:color w:val="000000"/>
          <w:sz w:val="18"/>
          <w:u w:val="single"/>
        </w:rPr>
        <w:t>control</w:t>
      </w:r>
      <w:r>
        <w:rPr>
          <w:rFonts w:ascii="Arial" w:eastAsia="Arial" w:hAnsi="Arial" w:cs="Arial"/>
          <w:color w:val="000000"/>
          <w:sz w:val="18"/>
        </w:rPr>
        <w:t xml:space="preserve">). </w:t>
      </w:r>
    </w:p>
  </w:footnote>
  <w:footnote w:id="241">
    <w:p w14:paraId="7C4989E8" w14:textId="77777777" w:rsidR="00983070" w:rsidRDefault="00E57D8B">
      <w:pPr>
        <w:spacing w:before="200" w:line="240" w:lineRule="atLeast"/>
        <w:jc w:val="both"/>
      </w:pPr>
      <w:r w:rsidRPr="005F125C">
        <w:rPr>
          <w:rFonts w:ascii="Arial" w:eastAsia="Arial" w:hAnsi="Arial" w:cs="Arial"/>
          <w:color w:val="000000"/>
          <w:sz w:val="18"/>
          <w:vertAlign w:val="superscript"/>
          <w:lang w:val="pt-BR"/>
        </w:rPr>
        <w:t>241 </w:t>
      </w:r>
      <w:r w:rsidRPr="005F125C">
        <w:rPr>
          <w:rFonts w:ascii="Arial" w:eastAsia="Arial" w:hAnsi="Arial" w:cs="Arial"/>
          <w:color w:val="000000"/>
          <w:sz w:val="18"/>
          <w:lang w:val="pt-BR"/>
        </w:rPr>
        <w:t xml:space="preserve">  </w:t>
      </w:r>
      <w:hyperlink r:id="rId149" w:history="1">
        <w:r w:rsidRPr="005F125C">
          <w:rPr>
            <w:rFonts w:ascii="Arial" w:eastAsia="Arial" w:hAnsi="Arial" w:cs="Arial"/>
            <w:i/>
            <w:color w:val="0077CC"/>
            <w:sz w:val="18"/>
            <w:u w:val="single"/>
            <w:lang w:val="pt-BR"/>
          </w:rPr>
          <w:t xml:space="preserve">Baum v. Corondao Condo. Ass'n, 376 So. 2d 914, 918 (Fla. </w:t>
        </w:r>
        <w:r>
          <w:rPr>
            <w:rFonts w:ascii="Arial" w:eastAsia="Arial" w:hAnsi="Arial" w:cs="Arial"/>
            <w:i/>
            <w:color w:val="0077CC"/>
            <w:sz w:val="18"/>
            <w:u w:val="single"/>
          </w:rPr>
          <w:t>Dist. Ct. App. 1979).</w:t>
        </w:r>
      </w:hyperlink>
      <w:r>
        <w:rPr>
          <w:rFonts w:ascii="Arial" w:eastAsia="Arial" w:hAnsi="Arial" w:cs="Arial"/>
          <w:color w:val="000000"/>
          <w:sz w:val="18"/>
        </w:rPr>
        <w:t xml:space="preserve"> Associations prob</w:t>
      </w:r>
      <w:r>
        <w:rPr>
          <w:rFonts w:ascii="Arial" w:eastAsia="Arial" w:hAnsi="Arial" w:cs="Arial"/>
          <w:color w:val="000000"/>
          <w:sz w:val="18"/>
        </w:rPr>
        <w:t xml:space="preserve">ably will not be able to avoid liability by claiming that secondhand </w:t>
      </w:r>
      <w:r>
        <w:rPr>
          <w:rFonts w:ascii="Arial" w:eastAsia="Arial" w:hAnsi="Arial" w:cs="Arial"/>
          <w:b/>
          <w:i/>
          <w:color w:val="000000"/>
          <w:sz w:val="18"/>
          <w:u w:val="single"/>
        </w:rPr>
        <w:t>smoke</w:t>
      </w:r>
      <w:r>
        <w:rPr>
          <w:rFonts w:ascii="Arial" w:eastAsia="Arial" w:hAnsi="Arial" w:cs="Arial"/>
          <w:color w:val="000000"/>
          <w:sz w:val="18"/>
        </w:rPr>
        <w:t xml:space="preserve"> "nuisance" was created by faulty construction. Id. As the court recently held, "one who knowingly maintains, or permits continuation on his property of a nuisance originated by his </w:t>
      </w:r>
      <w:r>
        <w:rPr>
          <w:rFonts w:ascii="Arial" w:eastAsia="Arial" w:hAnsi="Arial" w:cs="Arial"/>
          <w:color w:val="000000"/>
          <w:sz w:val="18"/>
        </w:rPr>
        <w:t xml:space="preserve">predecessor </w:t>
      </w:r>
      <w:r>
        <w:rPr>
          <w:rFonts w:ascii="Arial" w:eastAsia="Arial" w:hAnsi="Arial" w:cs="Arial"/>
          <w:b/>
          <w:i/>
          <w:color w:val="000000"/>
          <w:sz w:val="18"/>
          <w:u w:val="single"/>
        </w:rPr>
        <w:t>in</w:t>
      </w:r>
      <w:r>
        <w:rPr>
          <w:rFonts w:ascii="Arial" w:eastAsia="Arial" w:hAnsi="Arial" w:cs="Arial"/>
          <w:color w:val="000000"/>
          <w:sz w:val="18"/>
        </w:rPr>
        <w:t xml:space="preserve"> ownership, is liable for the nuisance." Id. </w:t>
      </w:r>
    </w:p>
  </w:footnote>
  <w:footnote w:id="242">
    <w:p w14:paraId="2C3C8BCF" w14:textId="77777777" w:rsidR="00983070" w:rsidRDefault="00E57D8B">
      <w:pPr>
        <w:spacing w:before="120" w:line="240" w:lineRule="atLeast"/>
        <w:jc w:val="both"/>
      </w:pPr>
      <w:r>
        <w:rPr>
          <w:rFonts w:ascii="Arial" w:eastAsia="Arial" w:hAnsi="Arial" w:cs="Arial"/>
          <w:color w:val="000000"/>
          <w:sz w:val="18"/>
          <w:vertAlign w:val="superscript"/>
        </w:rPr>
        <w:t>242 </w:t>
      </w:r>
      <w:r>
        <w:rPr>
          <w:rFonts w:ascii="Arial" w:eastAsia="Arial" w:hAnsi="Arial" w:cs="Arial"/>
          <w:color w:val="000000"/>
          <w:sz w:val="18"/>
        </w:rPr>
        <w:t xml:space="preserve"> Platt v. Landi, No. BC 152452 (L.A. Super. Ct. filed June 21, 1996) (on file with author). </w:t>
      </w:r>
    </w:p>
  </w:footnote>
  <w:footnote w:id="243">
    <w:p w14:paraId="29CC47DC" w14:textId="77777777" w:rsidR="00983070" w:rsidRDefault="00E57D8B">
      <w:pPr>
        <w:spacing w:before="120" w:line="240" w:lineRule="atLeast"/>
        <w:jc w:val="both"/>
      </w:pPr>
      <w:r>
        <w:rPr>
          <w:rFonts w:ascii="Arial" w:eastAsia="Arial" w:hAnsi="Arial" w:cs="Arial"/>
          <w:color w:val="000000"/>
          <w:sz w:val="18"/>
          <w:vertAlign w:val="superscript"/>
        </w:rPr>
        <w:t>243 </w:t>
      </w:r>
      <w:r>
        <w:rPr>
          <w:rFonts w:ascii="Arial" w:eastAsia="Arial" w:hAnsi="Arial" w:cs="Arial"/>
          <w:color w:val="000000"/>
          <w:sz w:val="18"/>
        </w:rPr>
        <w:t xml:space="preserve"> Id. (compl. at P 7). </w:t>
      </w:r>
    </w:p>
  </w:footnote>
  <w:footnote w:id="244">
    <w:p w14:paraId="1CED9D96" w14:textId="77777777" w:rsidR="00983070" w:rsidRDefault="00E57D8B">
      <w:pPr>
        <w:spacing w:before="120" w:line="240" w:lineRule="atLeast"/>
        <w:jc w:val="both"/>
      </w:pPr>
      <w:r>
        <w:rPr>
          <w:rFonts w:ascii="Arial" w:eastAsia="Arial" w:hAnsi="Arial" w:cs="Arial"/>
          <w:color w:val="000000"/>
          <w:sz w:val="18"/>
          <w:vertAlign w:val="superscript"/>
        </w:rPr>
        <w:t>244 </w:t>
      </w:r>
      <w:r>
        <w:rPr>
          <w:rFonts w:ascii="Arial" w:eastAsia="Arial" w:hAnsi="Arial" w:cs="Arial"/>
          <w:color w:val="000000"/>
          <w:sz w:val="18"/>
        </w:rPr>
        <w:t xml:space="preserve"> Id. </w:t>
      </w:r>
    </w:p>
  </w:footnote>
  <w:footnote w:id="245">
    <w:p w14:paraId="62C35516" w14:textId="77777777" w:rsidR="00983070" w:rsidRDefault="00E57D8B">
      <w:pPr>
        <w:spacing w:before="120" w:line="240" w:lineRule="atLeast"/>
        <w:jc w:val="both"/>
      </w:pPr>
      <w:r>
        <w:rPr>
          <w:rFonts w:ascii="Arial" w:eastAsia="Arial" w:hAnsi="Arial" w:cs="Arial"/>
          <w:color w:val="000000"/>
          <w:sz w:val="18"/>
          <w:vertAlign w:val="superscript"/>
        </w:rPr>
        <w:t>245 </w:t>
      </w:r>
      <w:r>
        <w:rPr>
          <w:rFonts w:ascii="Arial" w:eastAsia="Arial" w:hAnsi="Arial" w:cs="Arial"/>
          <w:color w:val="000000"/>
          <w:sz w:val="18"/>
        </w:rPr>
        <w:t xml:space="preserve"> Id. (compl. at P 10). Platt's lawsuit included numerous c</w:t>
      </w:r>
      <w:r>
        <w:rPr>
          <w:rFonts w:ascii="Arial" w:eastAsia="Arial" w:hAnsi="Arial" w:cs="Arial"/>
          <w:color w:val="000000"/>
          <w:sz w:val="18"/>
        </w:rPr>
        <w:t xml:space="preserve">auses of action, including breach of fiduciary duty, negligence, breach of the conditions, covenants and restrictions, and nuisance. </w:t>
      </w:r>
    </w:p>
  </w:footnote>
  <w:footnote w:id="246">
    <w:p w14:paraId="7AA425C6" w14:textId="77777777" w:rsidR="00983070" w:rsidRDefault="00E57D8B">
      <w:pPr>
        <w:spacing w:before="200" w:line="240" w:lineRule="atLeast"/>
        <w:jc w:val="both"/>
      </w:pPr>
      <w:r>
        <w:rPr>
          <w:rFonts w:ascii="Arial" w:eastAsia="Arial" w:hAnsi="Arial" w:cs="Arial"/>
          <w:color w:val="000000"/>
          <w:sz w:val="18"/>
          <w:vertAlign w:val="superscript"/>
        </w:rPr>
        <w:t>246 </w:t>
      </w:r>
      <w:r>
        <w:rPr>
          <w:rFonts w:ascii="Arial" w:eastAsia="Arial" w:hAnsi="Arial" w:cs="Arial"/>
          <w:color w:val="000000"/>
          <w:sz w:val="18"/>
        </w:rPr>
        <w:t xml:space="preserve"> Stephanie Simon, Now It's Neighbor Versus Neighbor </w:t>
      </w:r>
      <w:r>
        <w:rPr>
          <w:rFonts w:ascii="Arial" w:eastAsia="Arial" w:hAnsi="Arial" w:cs="Arial"/>
          <w:b/>
          <w:i/>
          <w:color w:val="000000"/>
          <w:sz w:val="18"/>
          <w:u w:val="single"/>
        </w:rPr>
        <w:t>in</w:t>
      </w:r>
      <w:r>
        <w:rPr>
          <w:rFonts w:ascii="Arial" w:eastAsia="Arial" w:hAnsi="Arial" w:cs="Arial"/>
          <w:color w:val="000000"/>
          <w:sz w:val="18"/>
        </w:rPr>
        <w:t xml:space="preserve"> </w:t>
      </w:r>
      <w:r>
        <w:rPr>
          <w:rFonts w:ascii="Arial" w:eastAsia="Arial" w:hAnsi="Arial" w:cs="Arial"/>
          <w:b/>
          <w:i/>
          <w:color w:val="000000"/>
          <w:sz w:val="18"/>
          <w:u w:val="single"/>
        </w:rPr>
        <w:t>Tobacco</w:t>
      </w:r>
      <w:r>
        <w:rPr>
          <w:rFonts w:ascii="Arial" w:eastAsia="Arial" w:hAnsi="Arial" w:cs="Arial"/>
          <w:color w:val="000000"/>
          <w:sz w:val="18"/>
        </w:rPr>
        <w:t xml:space="preserve"> Wars, L.A. Times, July 7, 1996, at A22. </w:t>
      </w:r>
    </w:p>
  </w:footnote>
  <w:footnote w:id="247">
    <w:p w14:paraId="064A15A5" w14:textId="77777777" w:rsidR="00983070" w:rsidRDefault="00E57D8B">
      <w:pPr>
        <w:spacing w:before="120" w:line="240" w:lineRule="atLeast"/>
        <w:jc w:val="both"/>
      </w:pPr>
      <w:r>
        <w:rPr>
          <w:rFonts w:ascii="Arial" w:eastAsia="Arial" w:hAnsi="Arial" w:cs="Arial"/>
          <w:color w:val="000000"/>
          <w:sz w:val="18"/>
          <w:vertAlign w:val="superscript"/>
        </w:rPr>
        <w:t>247 </w:t>
      </w:r>
      <w:r>
        <w:rPr>
          <w:rFonts w:ascii="Arial" w:eastAsia="Arial" w:hAnsi="Arial" w:cs="Arial"/>
          <w:color w:val="000000"/>
          <w:sz w:val="18"/>
        </w:rPr>
        <w:t xml:space="preserve"> Id. </w:t>
      </w:r>
    </w:p>
  </w:footnote>
  <w:footnote w:id="248">
    <w:p w14:paraId="632D0007" w14:textId="77777777" w:rsidR="00983070" w:rsidRDefault="00E57D8B">
      <w:pPr>
        <w:spacing w:before="200" w:line="240" w:lineRule="atLeast"/>
        <w:jc w:val="both"/>
      </w:pPr>
      <w:r>
        <w:rPr>
          <w:rFonts w:ascii="Arial" w:eastAsia="Arial" w:hAnsi="Arial" w:cs="Arial"/>
          <w:color w:val="000000"/>
          <w:sz w:val="18"/>
          <w:vertAlign w:val="superscript"/>
        </w:rPr>
        <w:t>248 </w:t>
      </w:r>
      <w:r>
        <w:rPr>
          <w:rFonts w:ascii="Arial" w:eastAsia="Arial" w:hAnsi="Arial" w:cs="Arial"/>
          <w:color w:val="000000"/>
          <w:sz w:val="18"/>
        </w:rPr>
        <w:t xml:space="preserve"> Denise Levin, Suit Tests Risk of Secondhand </w:t>
      </w:r>
      <w:r>
        <w:rPr>
          <w:rFonts w:ascii="Arial" w:eastAsia="Arial" w:hAnsi="Arial" w:cs="Arial"/>
          <w:b/>
          <w:i/>
          <w:color w:val="000000"/>
          <w:sz w:val="18"/>
          <w:u w:val="single"/>
        </w:rPr>
        <w:t>Smoke</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Condos, L.A. Daily J., Jan. 11, 2000, at 1. </w:t>
      </w:r>
    </w:p>
  </w:footnote>
  <w:footnote w:id="249">
    <w:p w14:paraId="5067095F" w14:textId="77777777" w:rsidR="00983070" w:rsidRDefault="00E57D8B">
      <w:pPr>
        <w:spacing w:before="120" w:line="240" w:lineRule="atLeast"/>
        <w:jc w:val="both"/>
      </w:pPr>
      <w:r>
        <w:rPr>
          <w:rFonts w:ascii="Arial" w:eastAsia="Arial" w:hAnsi="Arial" w:cs="Arial"/>
          <w:color w:val="000000"/>
          <w:sz w:val="18"/>
          <w:vertAlign w:val="superscript"/>
        </w:rPr>
        <w:t>249 </w:t>
      </w:r>
      <w:r>
        <w:rPr>
          <w:rFonts w:ascii="Arial" w:eastAsia="Arial" w:hAnsi="Arial" w:cs="Arial"/>
          <w:color w:val="000000"/>
          <w:sz w:val="18"/>
        </w:rPr>
        <w:t xml:space="preserve"> Id. at 10. </w:t>
      </w:r>
    </w:p>
  </w:footnote>
  <w:footnote w:id="250">
    <w:p w14:paraId="1BDF72E1" w14:textId="77777777" w:rsidR="00983070" w:rsidRDefault="00E57D8B">
      <w:pPr>
        <w:spacing w:before="120" w:line="240" w:lineRule="atLeast"/>
        <w:jc w:val="both"/>
      </w:pPr>
      <w:r>
        <w:rPr>
          <w:rFonts w:ascii="Arial" w:eastAsia="Arial" w:hAnsi="Arial" w:cs="Arial"/>
          <w:color w:val="000000"/>
          <w:sz w:val="18"/>
          <w:vertAlign w:val="superscript"/>
        </w:rPr>
        <w:t>250 </w:t>
      </w:r>
      <w:r>
        <w:rPr>
          <w:rFonts w:ascii="Arial" w:eastAsia="Arial" w:hAnsi="Arial" w:cs="Arial"/>
          <w:color w:val="000000"/>
          <w:sz w:val="18"/>
        </w:rPr>
        <w:t xml:space="preserve"> Sagatelian v. 640 S. Lake Owner's Ass'n, Inc., L.A. Super. Ct. Case No. GC 021375 (filed June 5, 1998). </w:t>
      </w:r>
    </w:p>
  </w:footnote>
  <w:footnote w:id="251">
    <w:p w14:paraId="6646F4C2" w14:textId="77777777" w:rsidR="00983070" w:rsidRDefault="00E57D8B">
      <w:pPr>
        <w:spacing w:before="200" w:line="240" w:lineRule="atLeast"/>
        <w:jc w:val="both"/>
      </w:pPr>
      <w:r>
        <w:rPr>
          <w:rFonts w:ascii="Arial" w:eastAsia="Arial" w:hAnsi="Arial" w:cs="Arial"/>
          <w:color w:val="000000"/>
          <w:sz w:val="18"/>
          <w:vertAlign w:val="superscript"/>
        </w:rPr>
        <w:t>251 </w:t>
      </w:r>
      <w:r>
        <w:rPr>
          <w:rFonts w:ascii="Arial" w:eastAsia="Arial" w:hAnsi="Arial" w:cs="Arial"/>
          <w:color w:val="000000"/>
          <w:sz w:val="18"/>
        </w:rPr>
        <w:t xml:space="preserve"> Denise Levin, HOA is Not </w:t>
      </w:r>
      <w:r>
        <w:rPr>
          <w:rFonts w:ascii="Arial" w:eastAsia="Arial" w:hAnsi="Arial" w:cs="Arial"/>
          <w:color w:val="000000"/>
          <w:sz w:val="18"/>
        </w:rPr>
        <w:t>Liable for Secondhand-</w:t>
      </w:r>
      <w:r>
        <w:rPr>
          <w:rFonts w:ascii="Arial" w:eastAsia="Arial" w:hAnsi="Arial" w:cs="Arial"/>
          <w:b/>
          <w:i/>
          <w:color w:val="000000"/>
          <w:sz w:val="18"/>
          <w:u w:val="single"/>
        </w:rPr>
        <w:t>Smoke</w:t>
      </w:r>
      <w:r>
        <w:rPr>
          <w:rFonts w:ascii="Arial" w:eastAsia="Arial" w:hAnsi="Arial" w:cs="Arial"/>
          <w:color w:val="000000"/>
          <w:sz w:val="18"/>
        </w:rPr>
        <w:t xml:space="preserve"> Illness, L.A. Daily J., Jan. 28, 2000, at 2. </w:t>
      </w:r>
    </w:p>
  </w:footnote>
  <w:footnote w:id="252">
    <w:p w14:paraId="4B289A35" w14:textId="77777777" w:rsidR="00983070" w:rsidRDefault="00E57D8B">
      <w:pPr>
        <w:spacing w:before="120" w:line="240" w:lineRule="atLeast"/>
        <w:jc w:val="both"/>
      </w:pPr>
      <w:r>
        <w:rPr>
          <w:rFonts w:ascii="Arial" w:eastAsia="Arial" w:hAnsi="Arial" w:cs="Arial"/>
          <w:color w:val="000000"/>
          <w:sz w:val="18"/>
          <w:vertAlign w:val="superscript"/>
        </w:rPr>
        <w:t>252 </w:t>
      </w:r>
      <w:r>
        <w:rPr>
          <w:rFonts w:ascii="Arial" w:eastAsia="Arial" w:hAnsi="Arial" w:cs="Arial"/>
          <w:color w:val="000000"/>
          <w:sz w:val="18"/>
        </w:rPr>
        <w:t xml:space="preserve"> Id. </w:t>
      </w:r>
    </w:p>
  </w:footnote>
  <w:footnote w:id="253">
    <w:p w14:paraId="6FB0B406" w14:textId="77777777" w:rsidR="00983070" w:rsidRDefault="00E57D8B">
      <w:pPr>
        <w:spacing w:before="200" w:line="240" w:lineRule="atLeast"/>
        <w:jc w:val="both"/>
      </w:pPr>
      <w:r>
        <w:rPr>
          <w:rFonts w:ascii="Arial" w:eastAsia="Arial" w:hAnsi="Arial" w:cs="Arial"/>
          <w:color w:val="000000"/>
          <w:sz w:val="18"/>
          <w:vertAlign w:val="superscript"/>
        </w:rPr>
        <w:t>253 </w:t>
      </w:r>
      <w:r>
        <w:rPr>
          <w:rFonts w:ascii="Arial" w:eastAsia="Arial" w:hAnsi="Arial" w:cs="Arial"/>
          <w:color w:val="000000"/>
          <w:sz w:val="18"/>
        </w:rPr>
        <w:t xml:space="preserve"> 2 Smokers Are Sued by Neighbors </w:t>
      </w:r>
      <w:r>
        <w:rPr>
          <w:rFonts w:ascii="Arial" w:eastAsia="Arial" w:hAnsi="Arial" w:cs="Arial"/>
          <w:b/>
          <w:i/>
          <w:color w:val="000000"/>
          <w:sz w:val="18"/>
          <w:u w:val="single"/>
        </w:rPr>
        <w:t>in</w:t>
      </w:r>
      <w:r>
        <w:rPr>
          <w:rFonts w:ascii="Arial" w:eastAsia="Arial" w:hAnsi="Arial" w:cs="Arial"/>
          <w:color w:val="000000"/>
          <w:sz w:val="18"/>
        </w:rPr>
        <w:t xml:space="preserve"> Apartment Above Them, N.Y. Times, Apr. 28, 1994, at B6. </w:t>
      </w:r>
    </w:p>
  </w:footnote>
  <w:footnote w:id="254">
    <w:p w14:paraId="68F74309" w14:textId="77777777" w:rsidR="00983070" w:rsidRDefault="00E57D8B">
      <w:pPr>
        <w:spacing w:before="200" w:line="240" w:lineRule="atLeast"/>
        <w:jc w:val="both"/>
      </w:pPr>
      <w:r>
        <w:rPr>
          <w:rFonts w:ascii="Arial" w:eastAsia="Arial" w:hAnsi="Arial" w:cs="Arial"/>
          <w:color w:val="000000"/>
          <w:sz w:val="18"/>
          <w:vertAlign w:val="superscript"/>
        </w:rPr>
        <w:t>254 </w:t>
      </w:r>
      <w:r>
        <w:rPr>
          <w:rFonts w:ascii="Arial" w:eastAsia="Arial" w:hAnsi="Arial" w:cs="Arial"/>
          <w:color w:val="000000"/>
          <w:sz w:val="18"/>
        </w:rPr>
        <w:t xml:space="preserve"> See Sullum, For </w:t>
      </w:r>
      <w:r>
        <w:rPr>
          <w:rFonts w:ascii="Arial" w:eastAsia="Arial" w:hAnsi="Arial" w:cs="Arial"/>
          <w:b/>
          <w:i/>
          <w:color w:val="000000"/>
          <w:sz w:val="18"/>
          <w:u w:val="single"/>
        </w:rPr>
        <w:t>Your</w:t>
      </w:r>
      <w:r>
        <w:rPr>
          <w:rFonts w:ascii="Arial" w:eastAsia="Arial" w:hAnsi="Arial" w:cs="Arial"/>
          <w:color w:val="000000"/>
          <w:sz w:val="18"/>
        </w:rPr>
        <w:t xml:space="preserve"> Own Good, supra note 27, at 159. </w:t>
      </w:r>
    </w:p>
  </w:footnote>
  <w:footnote w:id="255">
    <w:p w14:paraId="70D3B005" w14:textId="77777777" w:rsidR="00983070" w:rsidRDefault="00E57D8B">
      <w:pPr>
        <w:spacing w:before="120" w:line="240" w:lineRule="atLeast"/>
        <w:jc w:val="both"/>
      </w:pPr>
      <w:r>
        <w:rPr>
          <w:rFonts w:ascii="Arial" w:eastAsia="Arial" w:hAnsi="Arial" w:cs="Arial"/>
          <w:color w:val="000000"/>
          <w:sz w:val="18"/>
          <w:vertAlign w:val="superscript"/>
        </w:rPr>
        <w:t>255 </w:t>
      </w:r>
      <w:r>
        <w:rPr>
          <w:rFonts w:ascii="Arial" w:eastAsia="Arial" w:hAnsi="Arial" w:cs="Arial"/>
          <w:color w:val="000000"/>
          <w:sz w:val="18"/>
        </w:rPr>
        <w:t xml:space="preserve"> Id. </w:t>
      </w:r>
    </w:p>
  </w:footnote>
  <w:footnote w:id="256">
    <w:p w14:paraId="0414A469" w14:textId="77777777" w:rsidR="00983070" w:rsidRDefault="00E57D8B">
      <w:pPr>
        <w:spacing w:before="120" w:line="240" w:lineRule="atLeast"/>
        <w:jc w:val="both"/>
      </w:pPr>
      <w:r>
        <w:rPr>
          <w:rFonts w:ascii="Arial" w:eastAsia="Arial" w:hAnsi="Arial" w:cs="Arial"/>
          <w:color w:val="000000"/>
          <w:sz w:val="18"/>
          <w:vertAlign w:val="superscript"/>
        </w:rPr>
        <w:t>256 </w:t>
      </w:r>
      <w:r>
        <w:rPr>
          <w:rFonts w:ascii="Arial" w:eastAsia="Arial" w:hAnsi="Arial" w:cs="Arial"/>
          <w:color w:val="000000"/>
          <w:sz w:val="18"/>
        </w:rPr>
        <w:t xml:space="preserve"> </w:t>
      </w:r>
      <w:r>
        <w:rPr>
          <w:rFonts w:ascii="Arial" w:eastAsia="Arial" w:hAnsi="Arial" w:cs="Arial"/>
          <w:color w:val="000000"/>
          <w:sz w:val="18"/>
        </w:rPr>
        <w:t xml:space="preserve">Id. </w:t>
      </w:r>
    </w:p>
  </w:footnote>
  <w:footnote w:id="257">
    <w:p w14:paraId="26F3F589" w14:textId="77777777" w:rsidR="00983070" w:rsidRDefault="00E57D8B">
      <w:pPr>
        <w:spacing w:before="120" w:line="240" w:lineRule="atLeast"/>
        <w:jc w:val="both"/>
      </w:pPr>
      <w:r>
        <w:rPr>
          <w:rFonts w:ascii="Arial" w:eastAsia="Arial" w:hAnsi="Arial" w:cs="Arial"/>
          <w:color w:val="000000"/>
          <w:sz w:val="18"/>
          <w:vertAlign w:val="superscript"/>
        </w:rPr>
        <w:t>257 </w:t>
      </w:r>
      <w:r>
        <w:rPr>
          <w:rFonts w:ascii="Arial" w:eastAsia="Arial" w:hAnsi="Arial" w:cs="Arial"/>
          <w:color w:val="000000"/>
          <w:sz w:val="18"/>
        </w:rPr>
        <w:t xml:space="preserve"> Id. </w:t>
      </w:r>
    </w:p>
  </w:footnote>
  <w:footnote w:id="258">
    <w:p w14:paraId="781F54BE" w14:textId="77777777" w:rsidR="00983070" w:rsidRDefault="00E57D8B">
      <w:pPr>
        <w:spacing w:before="120" w:line="240" w:lineRule="atLeast"/>
        <w:jc w:val="both"/>
      </w:pPr>
      <w:r>
        <w:rPr>
          <w:rFonts w:ascii="Arial" w:eastAsia="Arial" w:hAnsi="Arial" w:cs="Arial"/>
          <w:color w:val="000000"/>
          <w:sz w:val="18"/>
          <w:vertAlign w:val="superscript"/>
        </w:rPr>
        <w:t>258 </w:t>
      </w:r>
      <w:r>
        <w:rPr>
          <w:rFonts w:ascii="Arial" w:eastAsia="Arial" w:hAnsi="Arial" w:cs="Arial"/>
          <w:color w:val="000000"/>
          <w:sz w:val="18"/>
        </w:rPr>
        <w:t xml:space="preserve"> See generally Roger L. Price, Litigation Between Associations Members for Breach of Condominium Provisions: Noise, 31 Am. Jur. Trials 193 (1984). </w:t>
      </w:r>
    </w:p>
  </w:footnote>
  <w:footnote w:id="259">
    <w:p w14:paraId="65030444" w14:textId="77777777" w:rsidR="00983070" w:rsidRDefault="00E57D8B">
      <w:pPr>
        <w:spacing w:before="200" w:line="240" w:lineRule="atLeast"/>
        <w:jc w:val="both"/>
      </w:pPr>
      <w:r>
        <w:rPr>
          <w:rFonts w:ascii="Arial" w:eastAsia="Arial" w:hAnsi="Arial" w:cs="Arial"/>
          <w:color w:val="000000"/>
          <w:sz w:val="18"/>
          <w:vertAlign w:val="superscript"/>
        </w:rPr>
        <w:t>259 </w:t>
      </w:r>
      <w:r>
        <w:rPr>
          <w:rFonts w:ascii="Arial" w:eastAsia="Arial" w:hAnsi="Arial" w:cs="Arial"/>
          <w:color w:val="000000"/>
          <w:sz w:val="18"/>
        </w:rPr>
        <w:t xml:space="preserve"> Association governing documents often provide that the prevailing party of an enforcement action is entitled to recover reasonable attorneys fees and costs from the unsuccessful litigant. This may make some plaintiffs' attorneys more likely to initiate li</w:t>
      </w:r>
      <w:r>
        <w:rPr>
          <w:rFonts w:ascii="Arial" w:eastAsia="Arial" w:hAnsi="Arial" w:cs="Arial"/>
          <w:color w:val="000000"/>
          <w:sz w:val="18"/>
        </w:rPr>
        <w:t xml:space="preserve">tigation </w:t>
      </w:r>
      <w:r>
        <w:rPr>
          <w:rFonts w:ascii="Arial" w:eastAsia="Arial" w:hAnsi="Arial" w:cs="Arial"/>
          <w:b/>
          <w:i/>
          <w:color w:val="000000"/>
          <w:sz w:val="18"/>
          <w:u w:val="single"/>
        </w:rPr>
        <w:t>in</w:t>
      </w:r>
      <w:r>
        <w:rPr>
          <w:rFonts w:ascii="Arial" w:eastAsia="Arial" w:hAnsi="Arial" w:cs="Arial"/>
          <w:color w:val="000000"/>
          <w:sz w:val="18"/>
        </w:rPr>
        <w:t xml:space="preserve"> situations where actual compensatory damages are likely to be relatively modest. </w:t>
      </w:r>
    </w:p>
  </w:footnote>
  <w:footnote w:id="260">
    <w:p w14:paraId="3FC79FA9" w14:textId="77777777" w:rsidR="00983070" w:rsidRDefault="00E57D8B">
      <w:pPr>
        <w:spacing w:before="240" w:line="240" w:lineRule="atLeast"/>
        <w:jc w:val="both"/>
      </w:pPr>
      <w:r>
        <w:rPr>
          <w:rFonts w:ascii="Arial" w:eastAsia="Arial" w:hAnsi="Arial" w:cs="Arial"/>
          <w:color w:val="000000"/>
          <w:sz w:val="18"/>
          <w:vertAlign w:val="superscript"/>
        </w:rPr>
        <w:t>260 </w:t>
      </w:r>
      <w:r>
        <w:rPr>
          <w:rFonts w:ascii="Arial" w:eastAsia="Arial" w:hAnsi="Arial" w:cs="Arial"/>
          <w:color w:val="000000"/>
          <w:sz w:val="18"/>
        </w:rPr>
        <w:t xml:space="preserve"> For general discussions of </w:t>
      </w:r>
      <w:r>
        <w:rPr>
          <w:rFonts w:ascii="Arial" w:eastAsia="Arial" w:hAnsi="Arial" w:cs="Arial"/>
          <w:b/>
          <w:i/>
          <w:color w:val="000000"/>
          <w:sz w:val="18"/>
          <w:u w:val="single"/>
        </w:rPr>
        <w:t>smoking</w:t>
      </w:r>
      <w:r>
        <w:rPr>
          <w:rFonts w:ascii="Arial" w:eastAsia="Arial" w:hAnsi="Arial" w:cs="Arial"/>
          <w:color w:val="000000"/>
          <w:sz w:val="18"/>
        </w:rPr>
        <w:t xml:space="preserve"> as a battery see, Ezra, Smoker Battery, supra note 161, at 1061; Daren S. Rimer, Secondhand </w:t>
      </w:r>
      <w:r>
        <w:rPr>
          <w:rFonts w:ascii="Arial" w:eastAsia="Arial" w:hAnsi="Arial" w:cs="Arial"/>
          <w:b/>
          <w:i/>
          <w:color w:val="000000"/>
          <w:sz w:val="18"/>
          <w:u w:val="single"/>
        </w:rPr>
        <w:t>Smoke</w:t>
      </w:r>
      <w:r>
        <w:rPr>
          <w:rFonts w:ascii="Arial" w:eastAsia="Arial" w:hAnsi="Arial" w:cs="Arial"/>
          <w:color w:val="000000"/>
          <w:sz w:val="18"/>
        </w:rPr>
        <w:t xml:space="preserve"> Damages: Extending a Cau</w:t>
      </w:r>
      <w:r>
        <w:rPr>
          <w:rFonts w:ascii="Arial" w:eastAsia="Arial" w:hAnsi="Arial" w:cs="Arial"/>
          <w:color w:val="000000"/>
          <w:sz w:val="18"/>
        </w:rPr>
        <w:t xml:space="preserve">se of Action for Battery Against a </w:t>
      </w:r>
      <w:r>
        <w:rPr>
          <w:rFonts w:ascii="Arial" w:eastAsia="Arial" w:hAnsi="Arial" w:cs="Arial"/>
          <w:b/>
          <w:i/>
          <w:color w:val="000000"/>
          <w:sz w:val="18"/>
          <w:u w:val="single"/>
        </w:rPr>
        <w:t>Tobacco</w:t>
      </w:r>
      <w:r>
        <w:rPr>
          <w:rFonts w:ascii="Arial" w:eastAsia="Arial" w:hAnsi="Arial" w:cs="Arial"/>
          <w:color w:val="000000"/>
          <w:sz w:val="18"/>
        </w:rPr>
        <w:t xml:space="preserve"> Manufacturer, </w:t>
      </w:r>
      <w:hyperlink r:id="rId150" w:history="1">
        <w:r>
          <w:rPr>
            <w:rFonts w:ascii="Arial" w:eastAsia="Arial" w:hAnsi="Arial" w:cs="Arial"/>
            <w:i/>
            <w:color w:val="0077CC"/>
            <w:sz w:val="18"/>
            <w:u w:val="single"/>
          </w:rPr>
          <w:t>24 Sw. U. L. Rev. 1237 (1995).</w:t>
        </w:r>
      </w:hyperlink>
      <w:r>
        <w:rPr>
          <w:rFonts w:ascii="Arial" w:eastAsia="Arial" w:hAnsi="Arial" w:cs="Arial"/>
          <w:color w:val="000000"/>
          <w:sz w:val="18"/>
        </w:rPr>
        <w:t xml:space="preserve">  </w:t>
      </w:r>
    </w:p>
  </w:footnote>
  <w:footnote w:id="261">
    <w:p w14:paraId="6844F301" w14:textId="77777777" w:rsidR="00983070" w:rsidRDefault="00E57D8B">
      <w:pPr>
        <w:spacing w:before="240" w:line="240" w:lineRule="atLeast"/>
        <w:jc w:val="both"/>
      </w:pPr>
      <w:r>
        <w:rPr>
          <w:rFonts w:ascii="Arial" w:eastAsia="Arial" w:hAnsi="Arial" w:cs="Arial"/>
          <w:color w:val="000000"/>
          <w:sz w:val="18"/>
          <w:vertAlign w:val="superscript"/>
        </w:rPr>
        <w:t>261 </w:t>
      </w:r>
      <w:r>
        <w:rPr>
          <w:rFonts w:ascii="Arial" w:eastAsia="Arial" w:hAnsi="Arial" w:cs="Arial"/>
          <w:color w:val="000000"/>
          <w:sz w:val="18"/>
        </w:rPr>
        <w:t xml:space="preserve">  </w:t>
      </w:r>
      <w:hyperlink r:id="rId151" w:history="1">
        <w:r>
          <w:rPr>
            <w:rFonts w:ascii="Arial" w:eastAsia="Arial" w:hAnsi="Arial" w:cs="Arial"/>
            <w:i/>
            <w:color w:val="0077CC"/>
            <w:sz w:val="18"/>
            <w:u w:val="single"/>
          </w:rPr>
          <w:t>Restatement (Second) of Torts §§ 13</w:t>
        </w:r>
      </w:hyperlink>
      <w:r>
        <w:rPr>
          <w:rFonts w:ascii="Arial" w:eastAsia="Arial" w:hAnsi="Arial" w:cs="Arial"/>
          <w:color w:val="000000"/>
          <w:sz w:val="18"/>
        </w:rPr>
        <w:t xml:space="preserve">, 18 (1990). </w:t>
      </w:r>
    </w:p>
  </w:footnote>
  <w:footnote w:id="262">
    <w:p w14:paraId="382B5AAF" w14:textId="77777777" w:rsidR="00983070" w:rsidRDefault="00E57D8B">
      <w:pPr>
        <w:spacing w:before="120" w:line="240" w:lineRule="atLeast"/>
        <w:jc w:val="both"/>
      </w:pPr>
      <w:r>
        <w:rPr>
          <w:rFonts w:ascii="Arial" w:eastAsia="Arial" w:hAnsi="Arial" w:cs="Arial"/>
          <w:color w:val="000000"/>
          <w:sz w:val="18"/>
          <w:vertAlign w:val="superscript"/>
        </w:rPr>
        <w:t>262 </w:t>
      </w:r>
      <w:r>
        <w:rPr>
          <w:rFonts w:ascii="Arial" w:eastAsia="Arial" w:hAnsi="Arial" w:cs="Arial"/>
          <w:color w:val="000000"/>
          <w:sz w:val="18"/>
        </w:rPr>
        <w:t xml:space="preserve"> See Osborne M. Reynolds, Tortious Battery: Is "I Didn't Mean</w:t>
      </w:r>
      <w:r>
        <w:rPr>
          <w:rFonts w:ascii="Arial" w:eastAsia="Arial" w:hAnsi="Arial" w:cs="Arial"/>
          <w:color w:val="000000"/>
          <w:sz w:val="18"/>
        </w:rPr>
        <w:t xml:space="preserve"> Any Harm" Relevant?, 37 Okla. L. Rev. 717, 718 (1984) (explaining that an intent to harm or offend is not required to establish battery). </w:t>
      </w:r>
    </w:p>
  </w:footnote>
  <w:footnote w:id="263">
    <w:p w14:paraId="7242C5EF" w14:textId="77777777" w:rsidR="00983070" w:rsidRDefault="00E57D8B">
      <w:pPr>
        <w:spacing w:before="240" w:line="240" w:lineRule="atLeast"/>
        <w:jc w:val="both"/>
      </w:pPr>
      <w:r>
        <w:rPr>
          <w:rFonts w:ascii="Arial" w:eastAsia="Arial" w:hAnsi="Arial" w:cs="Arial"/>
          <w:color w:val="000000"/>
          <w:sz w:val="18"/>
          <w:vertAlign w:val="superscript"/>
        </w:rPr>
        <w:t>263 </w:t>
      </w:r>
      <w:r>
        <w:rPr>
          <w:rFonts w:ascii="Arial" w:eastAsia="Arial" w:hAnsi="Arial" w:cs="Arial"/>
          <w:color w:val="000000"/>
          <w:sz w:val="18"/>
        </w:rPr>
        <w:t xml:space="preserve"> For example, </w:t>
      </w:r>
      <w:r>
        <w:rPr>
          <w:rFonts w:ascii="Arial" w:eastAsia="Arial" w:hAnsi="Arial" w:cs="Arial"/>
          <w:b/>
          <w:i/>
          <w:color w:val="000000"/>
          <w:sz w:val="18"/>
          <w:u w:val="single"/>
        </w:rPr>
        <w:t>in</w:t>
      </w:r>
      <w:r>
        <w:rPr>
          <w:rFonts w:ascii="Arial" w:eastAsia="Arial" w:hAnsi="Arial" w:cs="Arial"/>
          <w:color w:val="000000"/>
          <w:sz w:val="18"/>
        </w:rPr>
        <w:t xml:space="preserve"> South Brilliant Coal Co. v. Williams, the court allowed a battery cause of action to proceed </w:t>
      </w:r>
      <w:r>
        <w:rPr>
          <w:rFonts w:ascii="Arial" w:eastAsia="Arial" w:hAnsi="Arial" w:cs="Arial"/>
          <w:b/>
          <w:i/>
          <w:color w:val="000000"/>
          <w:sz w:val="18"/>
          <w:u w:val="single"/>
        </w:rPr>
        <w:t>in</w:t>
      </w:r>
      <w:r>
        <w:rPr>
          <w:rFonts w:ascii="Arial" w:eastAsia="Arial" w:hAnsi="Arial" w:cs="Arial"/>
          <w:color w:val="000000"/>
          <w:sz w:val="18"/>
        </w:rPr>
        <w:t xml:space="preserve"> a situation where there was no physical suffering, and even though the offensive conduct lasted "but a moment." </w:t>
      </w:r>
      <w:hyperlink r:id="rId152" w:history="1">
        <w:r>
          <w:rPr>
            <w:rFonts w:ascii="Arial" w:eastAsia="Arial" w:hAnsi="Arial" w:cs="Arial"/>
            <w:i/>
            <w:color w:val="0077CC"/>
            <w:sz w:val="18"/>
            <w:u w:val="single"/>
          </w:rPr>
          <w:t>91 So. 589 (Al</w:t>
        </w:r>
        <w:r>
          <w:rPr>
            <w:rFonts w:ascii="Arial" w:eastAsia="Arial" w:hAnsi="Arial" w:cs="Arial"/>
            <w:i/>
            <w:color w:val="0077CC"/>
            <w:sz w:val="18"/>
            <w:u w:val="single"/>
          </w:rPr>
          <w:t>a. 1921).</w:t>
        </w:r>
      </w:hyperlink>
      <w:r>
        <w:rPr>
          <w:rFonts w:ascii="Arial" w:eastAsia="Arial" w:hAnsi="Arial" w:cs="Arial"/>
          <w:color w:val="000000"/>
          <w:sz w:val="18"/>
        </w:rPr>
        <w:t xml:space="preserve"> Similarly, </w:t>
      </w:r>
      <w:r>
        <w:rPr>
          <w:rFonts w:ascii="Arial" w:eastAsia="Arial" w:hAnsi="Arial" w:cs="Arial"/>
          <w:b/>
          <w:i/>
          <w:color w:val="000000"/>
          <w:sz w:val="18"/>
          <w:u w:val="single"/>
        </w:rPr>
        <w:t>in</w:t>
      </w:r>
      <w:r>
        <w:rPr>
          <w:rFonts w:ascii="Arial" w:eastAsia="Arial" w:hAnsi="Arial" w:cs="Arial"/>
          <w:color w:val="000000"/>
          <w:sz w:val="18"/>
        </w:rPr>
        <w:t xml:space="preserve"> California v. Martinez, the court upheld the criminal battery conviction </w:t>
      </w:r>
      <w:r>
        <w:rPr>
          <w:rFonts w:ascii="Arial" w:eastAsia="Arial" w:hAnsi="Arial" w:cs="Arial"/>
          <w:b/>
          <w:i/>
          <w:color w:val="000000"/>
          <w:sz w:val="18"/>
          <w:u w:val="single"/>
        </w:rPr>
        <w:t>in</w:t>
      </w:r>
      <w:r>
        <w:rPr>
          <w:rFonts w:ascii="Arial" w:eastAsia="Arial" w:hAnsi="Arial" w:cs="Arial"/>
          <w:color w:val="000000"/>
          <w:sz w:val="18"/>
        </w:rPr>
        <w:t xml:space="preserve"> a case involving a defendant's bare foot kick to a police officer's well-protected shin. The court upheld the conviction because the contact may have at lea</w:t>
      </w:r>
      <w:r>
        <w:rPr>
          <w:rFonts w:ascii="Arial" w:eastAsia="Arial" w:hAnsi="Arial" w:cs="Arial"/>
          <w:color w:val="000000"/>
          <w:sz w:val="18"/>
        </w:rPr>
        <w:t xml:space="preserve">st been offensive.  </w:t>
      </w:r>
      <w:hyperlink r:id="rId153" w:history="1">
        <w:r>
          <w:rPr>
            <w:rFonts w:ascii="Arial" w:eastAsia="Arial" w:hAnsi="Arial" w:cs="Arial"/>
            <w:i/>
            <w:color w:val="0077CC"/>
            <w:sz w:val="18"/>
            <w:u w:val="single"/>
          </w:rPr>
          <w:t>3 Cal. App. 3d 886 (Ct. App. 1970).</w:t>
        </w:r>
      </w:hyperlink>
      <w:r>
        <w:rPr>
          <w:rFonts w:ascii="Arial" w:eastAsia="Arial" w:hAnsi="Arial" w:cs="Arial"/>
          <w:color w:val="000000"/>
          <w:sz w:val="18"/>
        </w:rPr>
        <w:t xml:space="preserve">  </w:t>
      </w:r>
    </w:p>
  </w:footnote>
  <w:footnote w:id="264">
    <w:p w14:paraId="06B06447" w14:textId="77777777" w:rsidR="00983070" w:rsidRDefault="00E57D8B">
      <w:pPr>
        <w:spacing w:before="200" w:line="240" w:lineRule="atLeast"/>
        <w:jc w:val="both"/>
      </w:pPr>
      <w:r>
        <w:rPr>
          <w:rFonts w:ascii="Arial" w:eastAsia="Arial" w:hAnsi="Arial" w:cs="Arial"/>
          <w:color w:val="000000"/>
          <w:sz w:val="18"/>
          <w:vertAlign w:val="superscript"/>
        </w:rPr>
        <w:t>264 </w:t>
      </w:r>
      <w:r>
        <w:rPr>
          <w:rFonts w:ascii="Arial" w:eastAsia="Arial" w:hAnsi="Arial" w:cs="Arial"/>
          <w:color w:val="000000"/>
          <w:sz w:val="18"/>
        </w:rPr>
        <w:t xml:space="preserve"> For example, the Restatement offers illustrations such as splash</w:t>
      </w:r>
      <w:r>
        <w:rPr>
          <w:rFonts w:ascii="Arial" w:eastAsia="Arial" w:hAnsi="Arial" w:cs="Arial"/>
          <w:color w:val="000000"/>
          <w:sz w:val="18"/>
        </w:rPr>
        <w:t xml:space="preserve">ing a few drops of dirty or muddy water on a plaintiff's hand. </w:t>
      </w:r>
      <w:hyperlink r:id="rId154" w:history="1">
        <w:r>
          <w:rPr>
            <w:rFonts w:ascii="Arial" w:eastAsia="Arial" w:hAnsi="Arial" w:cs="Arial"/>
            <w:i/>
            <w:color w:val="0077CC"/>
            <w:sz w:val="18"/>
            <w:u w:val="single"/>
          </w:rPr>
          <w:t>Restatement (Second) of Torts 18(g)</w:t>
        </w:r>
      </w:hyperlink>
      <w:r>
        <w:rPr>
          <w:rFonts w:ascii="Arial" w:eastAsia="Arial" w:hAnsi="Arial" w:cs="Arial"/>
          <w:color w:val="000000"/>
          <w:sz w:val="18"/>
        </w:rPr>
        <w:t xml:space="preserve"> illus. 4, 6 (</w:t>
      </w:r>
      <w:r>
        <w:rPr>
          <w:rFonts w:ascii="Arial" w:eastAsia="Arial" w:hAnsi="Arial" w:cs="Arial"/>
          <w:color w:val="000000"/>
          <w:sz w:val="18"/>
        </w:rPr>
        <w:t xml:space="preserve">1990). Courts have also upheld battery verdicts </w:t>
      </w:r>
      <w:r>
        <w:rPr>
          <w:rFonts w:ascii="Arial" w:eastAsia="Arial" w:hAnsi="Arial" w:cs="Arial"/>
          <w:b/>
          <w:i/>
          <w:color w:val="000000"/>
          <w:sz w:val="18"/>
          <w:u w:val="single"/>
        </w:rPr>
        <w:t>in</w:t>
      </w:r>
      <w:r>
        <w:rPr>
          <w:rFonts w:ascii="Arial" w:eastAsia="Arial" w:hAnsi="Arial" w:cs="Arial"/>
          <w:color w:val="000000"/>
          <w:sz w:val="18"/>
        </w:rPr>
        <w:t xml:space="preserve"> situations where a defendant spit on a plaintiff. See, e.g., </w:t>
      </w:r>
      <w:hyperlink r:id="rId155" w:history="1">
        <w:r>
          <w:rPr>
            <w:rFonts w:ascii="Arial" w:eastAsia="Arial" w:hAnsi="Arial" w:cs="Arial"/>
            <w:i/>
            <w:color w:val="0077CC"/>
            <w:sz w:val="18"/>
            <w:u w:val="single"/>
          </w:rPr>
          <w:t>Alcorn v. Mitch</w:t>
        </w:r>
        <w:r>
          <w:rPr>
            <w:rFonts w:ascii="Arial" w:eastAsia="Arial" w:hAnsi="Arial" w:cs="Arial"/>
            <w:i/>
            <w:color w:val="0077CC"/>
            <w:sz w:val="18"/>
            <w:u w:val="single"/>
          </w:rPr>
          <w:t>ell, 63 Ill. 553, 554 (1872);</w:t>
        </w:r>
      </w:hyperlink>
      <w:r>
        <w:rPr>
          <w:rFonts w:ascii="Arial" w:eastAsia="Arial" w:hAnsi="Arial" w:cs="Arial"/>
          <w:color w:val="000000"/>
          <w:sz w:val="18"/>
        </w:rPr>
        <w:t xml:space="preserve">  </w:t>
      </w:r>
      <w:r>
        <w:rPr>
          <w:rFonts w:ascii="Arial" w:eastAsia="Arial" w:hAnsi="Arial" w:cs="Arial"/>
          <w:b/>
          <w:i/>
          <w:color w:val="000000"/>
          <w:sz w:val="18"/>
        </w:rPr>
        <w:t>Draper v. Baker, 21 N.W. 527, 530 (Wis. 1884).</w:t>
      </w:r>
      <w:r>
        <w:rPr>
          <w:rFonts w:ascii="Arial" w:eastAsia="Arial" w:hAnsi="Arial" w:cs="Arial"/>
          <w:color w:val="000000"/>
          <w:sz w:val="18"/>
        </w:rPr>
        <w:t xml:space="preserve"> Since spitting on someone (or splashing muddy water on them) can constitute a battery, it seems reasonably likely that </w:t>
      </w:r>
      <w:r>
        <w:rPr>
          <w:rFonts w:ascii="Arial" w:eastAsia="Arial" w:hAnsi="Arial" w:cs="Arial"/>
          <w:b/>
          <w:i/>
          <w:color w:val="000000"/>
          <w:sz w:val="18"/>
          <w:u w:val="single"/>
        </w:rPr>
        <w:t>smoking</w:t>
      </w:r>
      <w:r>
        <w:rPr>
          <w:rFonts w:ascii="Arial" w:eastAsia="Arial" w:hAnsi="Arial" w:cs="Arial"/>
          <w:color w:val="000000"/>
          <w:sz w:val="18"/>
        </w:rPr>
        <w:t xml:space="preserve"> conduct that consistently results </w:t>
      </w:r>
      <w:r>
        <w:rPr>
          <w:rFonts w:ascii="Arial" w:eastAsia="Arial" w:hAnsi="Arial" w:cs="Arial"/>
          <w:b/>
          <w:i/>
          <w:color w:val="000000"/>
          <w:sz w:val="18"/>
          <w:u w:val="single"/>
        </w:rPr>
        <w:t>in</w:t>
      </w:r>
      <w:r>
        <w:rPr>
          <w:rFonts w:ascii="Arial" w:eastAsia="Arial" w:hAnsi="Arial" w:cs="Arial"/>
          <w:color w:val="000000"/>
          <w:sz w:val="18"/>
        </w:rPr>
        <w:t xml:space="preserve"> unwanted secondhand </w:t>
      </w:r>
      <w:r>
        <w:rPr>
          <w:rFonts w:ascii="Arial" w:eastAsia="Arial" w:hAnsi="Arial" w:cs="Arial"/>
          <w:b/>
          <w:i/>
          <w:color w:val="000000"/>
          <w:sz w:val="18"/>
          <w:u w:val="single"/>
        </w:rPr>
        <w:t>smoke</w:t>
      </w:r>
      <w:r>
        <w:rPr>
          <w:rFonts w:ascii="Arial" w:eastAsia="Arial" w:hAnsi="Arial" w:cs="Arial"/>
          <w:color w:val="000000"/>
          <w:sz w:val="18"/>
        </w:rPr>
        <w:t xml:space="preserve"> exposure could support a battery cause of action. </w:t>
      </w:r>
    </w:p>
  </w:footnote>
  <w:footnote w:id="265">
    <w:p w14:paraId="3803B469" w14:textId="77777777" w:rsidR="00983070" w:rsidRDefault="00E57D8B">
      <w:pPr>
        <w:spacing w:before="240" w:line="240" w:lineRule="atLeast"/>
        <w:jc w:val="both"/>
      </w:pPr>
      <w:r>
        <w:rPr>
          <w:rFonts w:ascii="Arial" w:eastAsia="Arial" w:hAnsi="Arial" w:cs="Arial"/>
          <w:color w:val="000000"/>
          <w:sz w:val="18"/>
          <w:vertAlign w:val="superscript"/>
        </w:rPr>
        <w:t>265 </w:t>
      </w:r>
      <w:r>
        <w:rPr>
          <w:rFonts w:ascii="Arial" w:eastAsia="Arial" w:hAnsi="Arial" w:cs="Arial"/>
          <w:color w:val="000000"/>
          <w:sz w:val="18"/>
        </w:rPr>
        <w:t xml:space="preserve">  </w:t>
      </w:r>
      <w:hyperlink r:id="rId156" w:history="1">
        <w:r>
          <w:rPr>
            <w:rFonts w:ascii="Arial" w:eastAsia="Arial" w:hAnsi="Arial" w:cs="Arial"/>
            <w:i/>
            <w:color w:val="0077CC"/>
            <w:sz w:val="18"/>
            <w:u w:val="single"/>
          </w:rPr>
          <w:t>252 S.E.2d 250 (N.C. Ct. App. 1979).</w:t>
        </w:r>
      </w:hyperlink>
      <w:r>
        <w:rPr>
          <w:rFonts w:ascii="Arial" w:eastAsia="Arial" w:hAnsi="Arial" w:cs="Arial"/>
          <w:color w:val="000000"/>
          <w:sz w:val="18"/>
        </w:rPr>
        <w:t xml:space="preserve">  </w:t>
      </w:r>
    </w:p>
  </w:footnote>
  <w:footnote w:id="266">
    <w:p w14:paraId="012CF7F7"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266 </w:t>
      </w:r>
      <w:r w:rsidRPr="005F125C">
        <w:rPr>
          <w:rFonts w:ascii="Arial" w:eastAsia="Arial" w:hAnsi="Arial" w:cs="Arial"/>
          <w:color w:val="000000"/>
          <w:sz w:val="18"/>
          <w:lang w:val="da-DK"/>
        </w:rPr>
        <w:t xml:space="preserve">  </w:t>
      </w:r>
      <w:hyperlink r:id="rId157" w:history="1">
        <w:r w:rsidRPr="005F125C">
          <w:rPr>
            <w:rFonts w:ascii="Arial" w:eastAsia="Arial" w:hAnsi="Arial" w:cs="Arial"/>
            <w:i/>
            <w:color w:val="0077CC"/>
            <w:sz w:val="18"/>
            <w:u w:val="single"/>
            <w:lang w:val="da-DK"/>
          </w:rPr>
          <w:t>Id. at 251.</w:t>
        </w:r>
      </w:hyperlink>
      <w:r w:rsidRPr="005F125C">
        <w:rPr>
          <w:rFonts w:ascii="Arial" w:eastAsia="Arial" w:hAnsi="Arial" w:cs="Arial"/>
          <w:color w:val="000000"/>
          <w:sz w:val="18"/>
          <w:lang w:val="da-DK"/>
        </w:rPr>
        <w:t xml:space="preserve">  </w:t>
      </w:r>
    </w:p>
  </w:footnote>
  <w:footnote w:id="267">
    <w:p w14:paraId="35316DB6" w14:textId="77777777" w:rsidR="00983070" w:rsidRPr="005F125C" w:rsidRDefault="00E57D8B">
      <w:pPr>
        <w:spacing w:before="120" w:line="240" w:lineRule="atLeast"/>
        <w:jc w:val="both"/>
        <w:rPr>
          <w:lang w:val="da-DK"/>
        </w:rPr>
      </w:pPr>
      <w:r w:rsidRPr="005F125C">
        <w:rPr>
          <w:rFonts w:ascii="Arial" w:eastAsia="Arial" w:hAnsi="Arial" w:cs="Arial"/>
          <w:color w:val="000000"/>
          <w:sz w:val="18"/>
          <w:vertAlign w:val="superscript"/>
          <w:lang w:val="da-DK"/>
        </w:rPr>
        <w:t>267 </w:t>
      </w:r>
      <w:r w:rsidRPr="005F125C">
        <w:rPr>
          <w:rFonts w:ascii="Arial" w:eastAsia="Arial" w:hAnsi="Arial" w:cs="Arial"/>
          <w:color w:val="000000"/>
          <w:sz w:val="18"/>
          <w:lang w:val="da-DK"/>
        </w:rPr>
        <w:t xml:space="preserve"> Id. </w:t>
      </w:r>
    </w:p>
  </w:footnote>
  <w:footnote w:id="268">
    <w:p w14:paraId="444AB4B0" w14:textId="77777777" w:rsidR="00983070" w:rsidRPr="005F125C" w:rsidRDefault="00E57D8B">
      <w:pPr>
        <w:spacing w:before="120" w:line="240" w:lineRule="atLeast"/>
        <w:jc w:val="both"/>
        <w:rPr>
          <w:lang w:val="da-DK"/>
        </w:rPr>
      </w:pPr>
      <w:r w:rsidRPr="005F125C">
        <w:rPr>
          <w:rFonts w:ascii="Arial" w:eastAsia="Arial" w:hAnsi="Arial" w:cs="Arial"/>
          <w:color w:val="000000"/>
          <w:sz w:val="18"/>
          <w:vertAlign w:val="superscript"/>
          <w:lang w:val="da-DK"/>
        </w:rPr>
        <w:t>268 </w:t>
      </w:r>
      <w:r w:rsidRPr="005F125C">
        <w:rPr>
          <w:rFonts w:ascii="Arial" w:eastAsia="Arial" w:hAnsi="Arial" w:cs="Arial"/>
          <w:color w:val="000000"/>
          <w:sz w:val="18"/>
          <w:lang w:val="da-DK"/>
        </w:rPr>
        <w:t xml:space="preserve"> Id. </w:t>
      </w:r>
    </w:p>
  </w:footnote>
  <w:footnote w:id="269">
    <w:p w14:paraId="0102938E"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269 </w:t>
      </w:r>
      <w:r w:rsidRPr="005F125C">
        <w:rPr>
          <w:rFonts w:ascii="Arial" w:eastAsia="Arial" w:hAnsi="Arial" w:cs="Arial"/>
          <w:color w:val="000000"/>
          <w:sz w:val="18"/>
          <w:lang w:val="da-DK"/>
        </w:rPr>
        <w:t xml:space="preserve">  </w:t>
      </w:r>
      <w:hyperlink r:id="rId158" w:history="1">
        <w:r w:rsidRPr="005F125C">
          <w:rPr>
            <w:rFonts w:ascii="Arial" w:eastAsia="Arial" w:hAnsi="Arial" w:cs="Arial"/>
            <w:i/>
            <w:color w:val="0077CC"/>
            <w:sz w:val="18"/>
            <w:u w:val="single"/>
            <w:lang w:val="da-DK"/>
          </w:rPr>
          <w:t>Id. at 252.</w:t>
        </w:r>
      </w:hyperlink>
      <w:r w:rsidRPr="005F125C">
        <w:rPr>
          <w:rFonts w:ascii="Arial" w:eastAsia="Arial" w:hAnsi="Arial" w:cs="Arial"/>
          <w:color w:val="000000"/>
          <w:sz w:val="18"/>
          <w:lang w:val="da-DK"/>
        </w:rPr>
        <w:t xml:space="preserve">  </w:t>
      </w:r>
    </w:p>
  </w:footnote>
  <w:footnote w:id="270">
    <w:p w14:paraId="5AE34EA7" w14:textId="77777777" w:rsidR="00983070" w:rsidRDefault="00E57D8B">
      <w:pPr>
        <w:spacing w:before="200" w:line="240" w:lineRule="atLeast"/>
        <w:jc w:val="both"/>
      </w:pPr>
      <w:r>
        <w:rPr>
          <w:rFonts w:ascii="Arial" w:eastAsia="Arial" w:hAnsi="Arial" w:cs="Arial"/>
          <w:color w:val="000000"/>
          <w:sz w:val="18"/>
          <w:vertAlign w:val="superscript"/>
        </w:rPr>
        <w:t>270 </w:t>
      </w:r>
      <w:r>
        <w:rPr>
          <w:rFonts w:ascii="Arial" w:eastAsia="Arial" w:hAnsi="Arial" w:cs="Arial"/>
          <w:color w:val="000000"/>
          <w:sz w:val="18"/>
        </w:rPr>
        <w:t xml:space="preserve"> See, e.g., C. Everett Koop, Koop: The Memoirs of America's Family Doctor 180 (1992) (arguing that by 1984, "the American majority was </w:t>
      </w:r>
      <w:r>
        <w:rPr>
          <w:rFonts w:ascii="Arial" w:eastAsia="Arial" w:hAnsi="Arial" w:cs="Arial"/>
          <w:b/>
          <w:i/>
          <w:color w:val="000000"/>
          <w:sz w:val="18"/>
          <w:u w:val="single"/>
        </w:rPr>
        <w:t>getting</w:t>
      </w:r>
      <w:r>
        <w:rPr>
          <w:rFonts w:ascii="Arial" w:eastAsia="Arial" w:hAnsi="Arial" w:cs="Arial"/>
          <w:color w:val="000000"/>
          <w:sz w:val="18"/>
        </w:rPr>
        <w:t xml:space="preserve"> fed up with the </w:t>
      </w:r>
      <w:r>
        <w:rPr>
          <w:rFonts w:ascii="Arial" w:eastAsia="Arial" w:hAnsi="Arial" w:cs="Arial"/>
          <w:b/>
          <w:i/>
          <w:color w:val="000000"/>
          <w:sz w:val="18"/>
          <w:u w:val="single"/>
        </w:rPr>
        <w:t>smoke</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their eyes"). Even </w:t>
      </w:r>
      <w:r>
        <w:rPr>
          <w:rFonts w:ascii="Arial" w:eastAsia="Arial" w:hAnsi="Arial" w:cs="Arial"/>
          <w:b/>
          <w:i/>
          <w:color w:val="000000"/>
          <w:sz w:val="18"/>
          <w:u w:val="single"/>
        </w:rPr>
        <w:t>smoking</w:t>
      </w:r>
      <w:r>
        <w:rPr>
          <w:rFonts w:ascii="Arial" w:eastAsia="Arial" w:hAnsi="Arial" w:cs="Arial"/>
          <w:color w:val="000000"/>
          <w:sz w:val="18"/>
        </w:rPr>
        <w:t xml:space="preserve"> proponents have recognized the shifting attitudes, acknowledging that "many smokers have become so attuned to the sensibilities of non-smokers, they refrain from lighting up </w:t>
      </w:r>
      <w:r>
        <w:rPr>
          <w:rFonts w:ascii="Arial" w:eastAsia="Arial" w:hAnsi="Arial" w:cs="Arial"/>
          <w:b/>
          <w:i/>
          <w:color w:val="000000"/>
          <w:sz w:val="18"/>
          <w:u w:val="single"/>
        </w:rPr>
        <w:t>in</w:t>
      </w:r>
      <w:r>
        <w:rPr>
          <w:rFonts w:ascii="Arial" w:eastAsia="Arial" w:hAnsi="Arial" w:cs="Arial"/>
          <w:color w:val="000000"/>
          <w:sz w:val="18"/>
        </w:rPr>
        <w:t xml:space="preserve"> any social situation." Dealing with Anti-Smokers </w:t>
      </w:r>
      <w:r>
        <w:rPr>
          <w:rFonts w:ascii="Arial" w:eastAsia="Arial" w:hAnsi="Arial" w:cs="Arial"/>
          <w:b/>
          <w:i/>
          <w:color w:val="000000"/>
          <w:sz w:val="18"/>
          <w:u w:val="single"/>
        </w:rPr>
        <w:t>in</w:t>
      </w:r>
      <w:r>
        <w:rPr>
          <w:rFonts w:ascii="Arial" w:eastAsia="Arial" w:hAnsi="Arial" w:cs="Arial"/>
          <w:color w:val="000000"/>
          <w:sz w:val="18"/>
        </w:rPr>
        <w:t xml:space="preserve"> Social Situations: Finding</w:t>
      </w:r>
      <w:r>
        <w:rPr>
          <w:rFonts w:ascii="Arial" w:eastAsia="Arial" w:hAnsi="Arial" w:cs="Arial"/>
          <w:color w:val="000000"/>
          <w:sz w:val="18"/>
        </w:rPr>
        <w:t xml:space="preserve"> the "Spirit of Accommodation" at the Holiday Party, Smokers' Advoc., Nov./ Dec. 1993, at 3. </w:t>
      </w:r>
    </w:p>
  </w:footnote>
  <w:footnote w:id="271">
    <w:p w14:paraId="5D4D52FB" w14:textId="77777777" w:rsidR="00983070" w:rsidRDefault="00E57D8B">
      <w:pPr>
        <w:spacing w:before="120" w:line="240" w:lineRule="atLeast"/>
        <w:jc w:val="both"/>
      </w:pPr>
      <w:r>
        <w:rPr>
          <w:rFonts w:ascii="Arial" w:eastAsia="Arial" w:hAnsi="Arial" w:cs="Arial"/>
          <w:color w:val="000000"/>
          <w:sz w:val="18"/>
          <w:vertAlign w:val="superscript"/>
        </w:rPr>
        <w:t>271 </w:t>
      </w:r>
      <w:r>
        <w:rPr>
          <w:rFonts w:ascii="Arial" w:eastAsia="Arial" w:hAnsi="Arial" w:cs="Arial"/>
          <w:color w:val="000000"/>
          <w:sz w:val="18"/>
        </w:rPr>
        <w:t xml:space="preserve"> See S. Robert Lichler &amp; Stanley Rothman, Scientific Opinion vs. Media Coverage of Environmental Cancer, Wilson Q., Autumn 1993, at 137. </w:t>
      </w:r>
    </w:p>
  </w:footnote>
  <w:footnote w:id="272">
    <w:p w14:paraId="7A754537" w14:textId="77777777" w:rsidR="00983070" w:rsidRDefault="00E57D8B">
      <w:pPr>
        <w:spacing w:before="120" w:line="240" w:lineRule="atLeast"/>
        <w:jc w:val="both"/>
      </w:pPr>
      <w:r>
        <w:rPr>
          <w:rFonts w:ascii="Arial" w:eastAsia="Arial" w:hAnsi="Arial" w:cs="Arial"/>
          <w:color w:val="000000"/>
          <w:sz w:val="18"/>
          <w:vertAlign w:val="superscript"/>
        </w:rPr>
        <w:t>272 </w:t>
      </w:r>
      <w:r>
        <w:rPr>
          <w:rFonts w:ascii="Arial" w:eastAsia="Arial" w:hAnsi="Arial" w:cs="Arial"/>
          <w:color w:val="000000"/>
          <w:sz w:val="18"/>
        </w:rPr>
        <w:t xml:space="preserve"> Portenier v. Re</w:t>
      </w:r>
      <w:r>
        <w:rPr>
          <w:rFonts w:ascii="Arial" w:eastAsia="Arial" w:hAnsi="Arial" w:cs="Arial"/>
          <w:color w:val="000000"/>
          <w:sz w:val="18"/>
        </w:rPr>
        <w:t xml:space="preserve">public Hogg Robinson, Inc., No. BC 028990 (Cal. Super. Ct. filed May 23, 1991) (on file with author). </w:t>
      </w:r>
    </w:p>
  </w:footnote>
  <w:footnote w:id="273">
    <w:p w14:paraId="7FED4D9B" w14:textId="77777777" w:rsidR="00983070" w:rsidRDefault="00E57D8B">
      <w:pPr>
        <w:spacing w:before="200" w:line="240" w:lineRule="atLeast"/>
        <w:jc w:val="both"/>
      </w:pPr>
      <w:r>
        <w:rPr>
          <w:rFonts w:ascii="Arial" w:eastAsia="Arial" w:hAnsi="Arial" w:cs="Arial"/>
          <w:color w:val="000000"/>
          <w:sz w:val="18"/>
          <w:vertAlign w:val="superscript"/>
        </w:rPr>
        <w:t>273 </w:t>
      </w:r>
      <w:r>
        <w:rPr>
          <w:rFonts w:ascii="Arial" w:eastAsia="Arial" w:hAnsi="Arial" w:cs="Arial"/>
          <w:color w:val="000000"/>
          <w:sz w:val="18"/>
        </w:rPr>
        <w:t xml:space="preserve"> See Lauren Blau, Second-Hand </w:t>
      </w:r>
      <w:r>
        <w:rPr>
          <w:rFonts w:ascii="Arial" w:eastAsia="Arial" w:hAnsi="Arial" w:cs="Arial"/>
          <w:b/>
          <w:i/>
          <w:color w:val="000000"/>
          <w:sz w:val="18"/>
          <w:u w:val="single"/>
        </w:rPr>
        <w:t>Smoke</w:t>
      </w:r>
      <w:r>
        <w:rPr>
          <w:rFonts w:ascii="Arial" w:eastAsia="Arial" w:hAnsi="Arial" w:cs="Arial"/>
          <w:color w:val="000000"/>
          <w:sz w:val="18"/>
        </w:rPr>
        <w:t xml:space="preserve"> Case Going to Trial, L.A. Daily J., Oct. 14, 1993, at 1. </w:t>
      </w:r>
    </w:p>
  </w:footnote>
  <w:footnote w:id="274">
    <w:p w14:paraId="4DC7329C" w14:textId="77777777" w:rsidR="00983070" w:rsidRDefault="00E57D8B">
      <w:pPr>
        <w:spacing w:before="120" w:line="240" w:lineRule="atLeast"/>
        <w:jc w:val="both"/>
      </w:pPr>
      <w:r>
        <w:rPr>
          <w:rFonts w:ascii="Arial" w:eastAsia="Arial" w:hAnsi="Arial" w:cs="Arial"/>
          <w:color w:val="000000"/>
          <w:sz w:val="18"/>
          <w:vertAlign w:val="superscript"/>
        </w:rPr>
        <w:t>274 </w:t>
      </w:r>
      <w:r>
        <w:rPr>
          <w:rFonts w:ascii="Arial" w:eastAsia="Arial" w:hAnsi="Arial" w:cs="Arial"/>
          <w:color w:val="000000"/>
          <w:sz w:val="18"/>
        </w:rPr>
        <w:t xml:space="preserve"> Stuart Silverstein &amp; David R. Olmos, Smoldering Le</w:t>
      </w:r>
      <w:r>
        <w:rPr>
          <w:rFonts w:ascii="Arial" w:eastAsia="Arial" w:hAnsi="Arial" w:cs="Arial"/>
          <w:color w:val="000000"/>
          <w:sz w:val="18"/>
        </w:rPr>
        <w:t xml:space="preserve">gal Issues: Facing Lawsuits Employers Are Embracing Restrictions, L.A. Times, Mar. 31, 1994, at D1. </w:t>
      </w:r>
    </w:p>
  </w:footnote>
  <w:footnote w:id="275">
    <w:p w14:paraId="6DED7BE3" w14:textId="77777777" w:rsidR="00983070" w:rsidRPr="005F125C" w:rsidRDefault="00E57D8B">
      <w:pPr>
        <w:spacing w:before="240" w:line="240" w:lineRule="atLeast"/>
        <w:jc w:val="both"/>
        <w:rPr>
          <w:lang w:val="nb-NO"/>
        </w:rPr>
      </w:pPr>
      <w:r w:rsidRPr="005F125C">
        <w:rPr>
          <w:rFonts w:ascii="Arial" w:eastAsia="Arial" w:hAnsi="Arial" w:cs="Arial"/>
          <w:color w:val="000000"/>
          <w:sz w:val="18"/>
          <w:vertAlign w:val="superscript"/>
          <w:lang w:val="nb-NO"/>
        </w:rPr>
        <w:t>275 </w:t>
      </w:r>
      <w:r w:rsidRPr="005F125C">
        <w:rPr>
          <w:rFonts w:ascii="Arial" w:eastAsia="Arial" w:hAnsi="Arial" w:cs="Arial"/>
          <w:color w:val="000000"/>
          <w:sz w:val="18"/>
          <w:lang w:val="nb-NO"/>
        </w:rPr>
        <w:t xml:space="preserve">  </w:t>
      </w:r>
      <w:hyperlink r:id="rId159" w:history="1">
        <w:r w:rsidRPr="005F125C">
          <w:rPr>
            <w:rFonts w:ascii="Arial" w:eastAsia="Arial" w:hAnsi="Arial" w:cs="Arial"/>
            <w:i/>
            <w:color w:val="0077CC"/>
            <w:sz w:val="18"/>
            <w:u w:val="single"/>
            <w:lang w:val="nb-NO"/>
          </w:rPr>
          <w:t xml:space="preserve">434 S.E.2d 772 (Ga. </w:t>
        </w:r>
        <w:r w:rsidRPr="005F125C">
          <w:rPr>
            <w:rFonts w:ascii="Arial" w:eastAsia="Arial" w:hAnsi="Arial" w:cs="Arial"/>
            <w:i/>
            <w:color w:val="0077CC"/>
            <w:sz w:val="18"/>
            <w:u w:val="single"/>
            <w:lang w:val="nb-NO"/>
          </w:rPr>
          <w:t>Ct. App. 1993).</w:t>
        </w:r>
      </w:hyperlink>
      <w:r w:rsidRPr="005F125C">
        <w:rPr>
          <w:rFonts w:ascii="Arial" w:eastAsia="Arial" w:hAnsi="Arial" w:cs="Arial"/>
          <w:color w:val="000000"/>
          <w:sz w:val="18"/>
          <w:lang w:val="nb-NO"/>
        </w:rPr>
        <w:t xml:space="preserve">  </w:t>
      </w:r>
    </w:p>
  </w:footnote>
  <w:footnote w:id="276">
    <w:p w14:paraId="4AB69EE9"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276 </w:t>
      </w:r>
      <w:r w:rsidRPr="005F125C">
        <w:rPr>
          <w:rFonts w:ascii="Arial" w:eastAsia="Arial" w:hAnsi="Arial" w:cs="Arial"/>
          <w:color w:val="000000"/>
          <w:sz w:val="18"/>
          <w:lang w:val="da-DK"/>
        </w:rPr>
        <w:t xml:space="preserve">  </w:t>
      </w:r>
      <w:hyperlink r:id="rId160" w:history="1">
        <w:r w:rsidRPr="005F125C">
          <w:rPr>
            <w:rFonts w:ascii="Arial" w:eastAsia="Arial" w:hAnsi="Arial" w:cs="Arial"/>
            <w:i/>
            <w:color w:val="0077CC"/>
            <w:sz w:val="18"/>
            <w:u w:val="single"/>
            <w:lang w:val="da-DK"/>
          </w:rPr>
          <w:t>Id. at 774.</w:t>
        </w:r>
      </w:hyperlink>
      <w:r w:rsidRPr="005F125C">
        <w:rPr>
          <w:rFonts w:ascii="Arial" w:eastAsia="Arial" w:hAnsi="Arial" w:cs="Arial"/>
          <w:color w:val="000000"/>
          <w:sz w:val="18"/>
          <w:lang w:val="da-DK"/>
        </w:rPr>
        <w:t xml:space="preserve">  </w:t>
      </w:r>
    </w:p>
  </w:footnote>
  <w:footnote w:id="277">
    <w:p w14:paraId="5AFB3CC4" w14:textId="77777777" w:rsidR="00983070" w:rsidRPr="005F125C" w:rsidRDefault="00E57D8B">
      <w:pPr>
        <w:spacing w:before="120" w:line="240" w:lineRule="atLeast"/>
        <w:jc w:val="both"/>
        <w:rPr>
          <w:lang w:val="da-DK"/>
        </w:rPr>
      </w:pPr>
      <w:r w:rsidRPr="005F125C">
        <w:rPr>
          <w:rFonts w:ascii="Arial" w:eastAsia="Arial" w:hAnsi="Arial" w:cs="Arial"/>
          <w:color w:val="000000"/>
          <w:sz w:val="18"/>
          <w:vertAlign w:val="superscript"/>
          <w:lang w:val="da-DK"/>
        </w:rPr>
        <w:t>277 </w:t>
      </w:r>
      <w:r w:rsidRPr="005F125C">
        <w:rPr>
          <w:rFonts w:ascii="Arial" w:eastAsia="Arial" w:hAnsi="Arial" w:cs="Arial"/>
          <w:color w:val="000000"/>
          <w:sz w:val="18"/>
          <w:lang w:val="da-DK"/>
        </w:rPr>
        <w:t xml:space="preserve"> Id. </w:t>
      </w:r>
    </w:p>
  </w:footnote>
  <w:footnote w:id="278">
    <w:p w14:paraId="73570929"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278 </w:t>
      </w:r>
      <w:r w:rsidRPr="005F125C">
        <w:rPr>
          <w:rFonts w:ascii="Arial" w:eastAsia="Arial" w:hAnsi="Arial" w:cs="Arial"/>
          <w:color w:val="000000"/>
          <w:sz w:val="18"/>
          <w:lang w:val="da-DK"/>
        </w:rPr>
        <w:t xml:space="preserve">  </w:t>
      </w:r>
      <w:hyperlink r:id="rId161" w:history="1">
        <w:r w:rsidRPr="005F125C">
          <w:rPr>
            <w:rFonts w:ascii="Arial" w:eastAsia="Arial" w:hAnsi="Arial" w:cs="Arial"/>
            <w:i/>
            <w:color w:val="0077CC"/>
            <w:sz w:val="18"/>
            <w:u w:val="single"/>
            <w:lang w:val="da-DK"/>
          </w:rPr>
          <w:t>Id. at 775-76.</w:t>
        </w:r>
      </w:hyperlink>
      <w:r w:rsidRPr="005F125C">
        <w:rPr>
          <w:rFonts w:ascii="Arial" w:eastAsia="Arial" w:hAnsi="Arial" w:cs="Arial"/>
          <w:color w:val="000000"/>
          <w:sz w:val="18"/>
          <w:lang w:val="da-DK"/>
        </w:rPr>
        <w:t xml:space="preserve">  </w:t>
      </w:r>
    </w:p>
  </w:footnote>
  <w:footnote w:id="279">
    <w:p w14:paraId="6D07618D" w14:textId="77777777" w:rsidR="00983070" w:rsidRDefault="00E57D8B">
      <w:pPr>
        <w:spacing w:before="240" w:line="240" w:lineRule="atLeast"/>
        <w:jc w:val="both"/>
      </w:pPr>
      <w:r>
        <w:rPr>
          <w:rFonts w:ascii="Arial" w:eastAsia="Arial" w:hAnsi="Arial" w:cs="Arial"/>
          <w:color w:val="000000"/>
          <w:sz w:val="18"/>
          <w:vertAlign w:val="superscript"/>
        </w:rPr>
        <w:t>279 </w:t>
      </w:r>
      <w:r>
        <w:rPr>
          <w:rFonts w:ascii="Arial" w:eastAsia="Arial" w:hAnsi="Arial" w:cs="Arial"/>
          <w:color w:val="000000"/>
          <w:sz w:val="18"/>
        </w:rPr>
        <w:t xml:space="preserve">  </w:t>
      </w:r>
      <w:hyperlink r:id="rId162" w:history="1">
        <w:r>
          <w:rPr>
            <w:rFonts w:ascii="Arial" w:eastAsia="Arial" w:hAnsi="Arial" w:cs="Arial"/>
            <w:i/>
            <w:color w:val="0077CC"/>
            <w:sz w:val="18"/>
            <w:u w:val="single"/>
          </w:rPr>
          <w:t>Id. at 775.</w:t>
        </w:r>
      </w:hyperlink>
      <w:r>
        <w:rPr>
          <w:rFonts w:ascii="Arial" w:eastAsia="Arial" w:hAnsi="Arial" w:cs="Arial"/>
          <w:color w:val="000000"/>
          <w:sz w:val="18"/>
        </w:rPr>
        <w:t xml:space="preserve">  </w:t>
      </w:r>
    </w:p>
  </w:footnote>
  <w:footnote w:id="280">
    <w:p w14:paraId="4F366192" w14:textId="77777777" w:rsidR="00983070" w:rsidRDefault="00E57D8B">
      <w:pPr>
        <w:spacing w:before="240" w:line="240" w:lineRule="atLeast"/>
        <w:jc w:val="both"/>
      </w:pPr>
      <w:r>
        <w:rPr>
          <w:rFonts w:ascii="Arial" w:eastAsia="Arial" w:hAnsi="Arial" w:cs="Arial"/>
          <w:color w:val="000000"/>
          <w:sz w:val="18"/>
          <w:vertAlign w:val="superscript"/>
        </w:rPr>
        <w:t>280 </w:t>
      </w:r>
      <w:r>
        <w:rPr>
          <w:rFonts w:ascii="Arial" w:eastAsia="Arial" w:hAnsi="Arial" w:cs="Arial"/>
          <w:color w:val="000000"/>
          <w:sz w:val="18"/>
        </w:rPr>
        <w:t xml:space="preserve"> Id. The Georgia Supreme Court ultimately decided Richardson's claim fell within the state's workers' compensation laws.  </w:t>
      </w:r>
      <w:hyperlink r:id="rId163" w:history="1">
        <w:r>
          <w:rPr>
            <w:rFonts w:ascii="Arial" w:eastAsia="Arial" w:hAnsi="Arial" w:cs="Arial"/>
            <w:i/>
            <w:color w:val="0077CC"/>
            <w:sz w:val="18"/>
            <w:u w:val="single"/>
          </w:rPr>
          <w:t>Hennl</w:t>
        </w:r>
        <w:r>
          <w:rPr>
            <w:rFonts w:ascii="Arial" w:eastAsia="Arial" w:hAnsi="Arial" w:cs="Arial"/>
            <w:i/>
            <w:color w:val="0077CC"/>
            <w:sz w:val="18"/>
            <w:u w:val="single"/>
          </w:rPr>
          <w:t>y v. Richardson, 444 S.E. 2d 317, 320 (Ga. 1994).</w:t>
        </w:r>
      </w:hyperlink>
      <w:r>
        <w:rPr>
          <w:rFonts w:ascii="Arial" w:eastAsia="Arial" w:hAnsi="Arial" w:cs="Arial"/>
          <w:color w:val="000000"/>
          <w:sz w:val="18"/>
        </w:rPr>
        <w:t xml:space="preserve">  </w:t>
      </w:r>
    </w:p>
  </w:footnote>
  <w:footnote w:id="281">
    <w:p w14:paraId="744A07E9" w14:textId="77777777" w:rsidR="00983070" w:rsidRDefault="00E57D8B">
      <w:pPr>
        <w:spacing w:before="240" w:line="240" w:lineRule="atLeast"/>
        <w:jc w:val="both"/>
      </w:pPr>
      <w:r>
        <w:rPr>
          <w:rFonts w:ascii="Arial" w:eastAsia="Arial" w:hAnsi="Arial" w:cs="Arial"/>
          <w:color w:val="000000"/>
          <w:sz w:val="18"/>
          <w:vertAlign w:val="superscript"/>
        </w:rPr>
        <w:t>281 </w:t>
      </w:r>
      <w:r>
        <w:rPr>
          <w:rFonts w:ascii="Arial" w:eastAsia="Arial" w:hAnsi="Arial" w:cs="Arial"/>
          <w:color w:val="000000"/>
          <w:sz w:val="18"/>
        </w:rPr>
        <w:t xml:space="preserve">  </w:t>
      </w:r>
      <w:hyperlink r:id="rId164" w:history="1">
        <w:r>
          <w:rPr>
            <w:rFonts w:ascii="Arial" w:eastAsia="Arial" w:hAnsi="Arial" w:cs="Arial"/>
            <w:i/>
            <w:color w:val="0077CC"/>
            <w:sz w:val="18"/>
            <w:u w:val="single"/>
          </w:rPr>
          <w:t>634 N.E.2d 697 (Ohio. Ct. App. 1994).</w:t>
        </w:r>
      </w:hyperlink>
      <w:r>
        <w:rPr>
          <w:rFonts w:ascii="Arial" w:eastAsia="Arial" w:hAnsi="Arial" w:cs="Arial"/>
          <w:color w:val="000000"/>
          <w:sz w:val="18"/>
        </w:rPr>
        <w:t xml:space="preserve">  </w:t>
      </w:r>
    </w:p>
  </w:footnote>
  <w:footnote w:id="282">
    <w:p w14:paraId="571E68BC"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282 </w:t>
      </w:r>
      <w:r w:rsidRPr="005F125C">
        <w:rPr>
          <w:rFonts w:ascii="Arial" w:eastAsia="Arial" w:hAnsi="Arial" w:cs="Arial"/>
          <w:color w:val="000000"/>
          <w:sz w:val="18"/>
          <w:lang w:val="da-DK"/>
        </w:rPr>
        <w:t xml:space="preserve">  </w:t>
      </w:r>
      <w:hyperlink r:id="rId165" w:history="1">
        <w:r w:rsidRPr="005F125C">
          <w:rPr>
            <w:rFonts w:ascii="Arial" w:eastAsia="Arial" w:hAnsi="Arial" w:cs="Arial"/>
            <w:i/>
            <w:color w:val="0077CC"/>
            <w:sz w:val="18"/>
            <w:u w:val="single"/>
            <w:lang w:val="da-DK"/>
          </w:rPr>
          <w:t>Id. at 698.</w:t>
        </w:r>
      </w:hyperlink>
      <w:r w:rsidRPr="005F125C">
        <w:rPr>
          <w:rFonts w:ascii="Arial" w:eastAsia="Arial" w:hAnsi="Arial" w:cs="Arial"/>
          <w:color w:val="000000"/>
          <w:sz w:val="18"/>
          <w:lang w:val="da-DK"/>
        </w:rPr>
        <w:t xml:space="preserve">  </w:t>
      </w:r>
    </w:p>
  </w:footnote>
  <w:footnote w:id="283">
    <w:p w14:paraId="44A4CE23" w14:textId="77777777" w:rsidR="00983070" w:rsidRPr="005F125C" w:rsidRDefault="00E57D8B">
      <w:pPr>
        <w:spacing w:before="120" w:line="240" w:lineRule="atLeast"/>
        <w:jc w:val="both"/>
        <w:rPr>
          <w:lang w:val="da-DK"/>
        </w:rPr>
      </w:pPr>
      <w:r w:rsidRPr="005F125C">
        <w:rPr>
          <w:rFonts w:ascii="Arial" w:eastAsia="Arial" w:hAnsi="Arial" w:cs="Arial"/>
          <w:color w:val="000000"/>
          <w:sz w:val="18"/>
          <w:vertAlign w:val="superscript"/>
          <w:lang w:val="da-DK"/>
        </w:rPr>
        <w:t>283 </w:t>
      </w:r>
      <w:r w:rsidRPr="005F125C">
        <w:rPr>
          <w:rFonts w:ascii="Arial" w:eastAsia="Arial" w:hAnsi="Arial" w:cs="Arial"/>
          <w:color w:val="000000"/>
          <w:sz w:val="18"/>
          <w:lang w:val="da-DK"/>
        </w:rPr>
        <w:t xml:space="preserve"> Id. </w:t>
      </w:r>
    </w:p>
  </w:footnote>
  <w:footnote w:id="284">
    <w:p w14:paraId="0184E664" w14:textId="77777777" w:rsidR="00983070" w:rsidRPr="005F125C" w:rsidRDefault="00E57D8B">
      <w:pPr>
        <w:spacing w:before="120" w:line="240" w:lineRule="atLeast"/>
        <w:jc w:val="both"/>
        <w:rPr>
          <w:lang w:val="da-DK"/>
        </w:rPr>
      </w:pPr>
      <w:r w:rsidRPr="005F125C">
        <w:rPr>
          <w:rFonts w:ascii="Arial" w:eastAsia="Arial" w:hAnsi="Arial" w:cs="Arial"/>
          <w:color w:val="000000"/>
          <w:sz w:val="18"/>
          <w:vertAlign w:val="superscript"/>
          <w:lang w:val="da-DK"/>
        </w:rPr>
        <w:t>284 </w:t>
      </w:r>
      <w:r w:rsidRPr="005F125C">
        <w:rPr>
          <w:rFonts w:ascii="Arial" w:eastAsia="Arial" w:hAnsi="Arial" w:cs="Arial"/>
          <w:color w:val="000000"/>
          <w:sz w:val="18"/>
          <w:lang w:val="da-DK"/>
        </w:rPr>
        <w:t xml:space="preserve"> Id. </w:t>
      </w:r>
    </w:p>
  </w:footnote>
  <w:footnote w:id="285">
    <w:p w14:paraId="62873D5A"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285 </w:t>
      </w:r>
      <w:r w:rsidRPr="005F125C">
        <w:rPr>
          <w:rFonts w:ascii="Arial" w:eastAsia="Arial" w:hAnsi="Arial" w:cs="Arial"/>
          <w:color w:val="000000"/>
          <w:sz w:val="18"/>
          <w:lang w:val="da-DK"/>
        </w:rPr>
        <w:t xml:space="preserve">  </w:t>
      </w:r>
      <w:hyperlink r:id="rId166" w:history="1">
        <w:r w:rsidRPr="005F125C">
          <w:rPr>
            <w:rFonts w:ascii="Arial" w:eastAsia="Arial" w:hAnsi="Arial" w:cs="Arial"/>
            <w:i/>
            <w:color w:val="0077CC"/>
            <w:sz w:val="18"/>
            <w:u w:val="single"/>
            <w:lang w:val="da-DK"/>
          </w:rPr>
          <w:t>Id. at 699.</w:t>
        </w:r>
      </w:hyperlink>
      <w:r w:rsidRPr="005F125C">
        <w:rPr>
          <w:rFonts w:ascii="Arial" w:eastAsia="Arial" w:hAnsi="Arial" w:cs="Arial"/>
          <w:color w:val="000000"/>
          <w:sz w:val="18"/>
          <w:lang w:val="da-DK"/>
        </w:rPr>
        <w:t xml:space="preserve">  </w:t>
      </w:r>
    </w:p>
  </w:footnote>
  <w:footnote w:id="286">
    <w:p w14:paraId="79499A48" w14:textId="77777777" w:rsidR="00983070" w:rsidRDefault="00E57D8B">
      <w:pPr>
        <w:spacing w:before="240" w:line="240" w:lineRule="atLeast"/>
        <w:jc w:val="both"/>
      </w:pPr>
      <w:r>
        <w:rPr>
          <w:rFonts w:ascii="Arial" w:eastAsia="Arial" w:hAnsi="Arial" w:cs="Arial"/>
          <w:color w:val="000000"/>
          <w:sz w:val="18"/>
          <w:vertAlign w:val="superscript"/>
        </w:rPr>
        <w:t>286 </w:t>
      </w:r>
      <w:r>
        <w:rPr>
          <w:rFonts w:ascii="Arial" w:eastAsia="Arial" w:hAnsi="Arial" w:cs="Arial"/>
          <w:color w:val="000000"/>
          <w:sz w:val="18"/>
        </w:rPr>
        <w:t xml:space="preserve">  </w:t>
      </w:r>
      <w:hyperlink r:id="rId167" w:history="1">
        <w:r>
          <w:rPr>
            <w:rFonts w:ascii="Arial" w:eastAsia="Arial" w:hAnsi="Arial" w:cs="Arial"/>
            <w:i/>
            <w:color w:val="0077CC"/>
            <w:sz w:val="18"/>
            <w:u w:val="single"/>
          </w:rPr>
          <w:t>622 N.E.2d 108 (Ill. App. Ct. 1993)</w:t>
        </w:r>
      </w:hyperlink>
      <w:r>
        <w:rPr>
          <w:rFonts w:ascii="Arial" w:eastAsia="Arial" w:hAnsi="Arial" w:cs="Arial"/>
          <w:color w:val="000000"/>
          <w:sz w:val="18"/>
        </w:rPr>
        <w:t xml:space="preserve">  </w:t>
      </w:r>
    </w:p>
  </w:footnote>
  <w:footnote w:id="287">
    <w:p w14:paraId="17B0B9BD" w14:textId="77777777" w:rsidR="00983070" w:rsidRPr="005F125C" w:rsidRDefault="00E57D8B">
      <w:pPr>
        <w:spacing w:before="240" w:line="240" w:lineRule="atLeast"/>
        <w:jc w:val="both"/>
        <w:rPr>
          <w:lang w:val="nb-NO"/>
        </w:rPr>
      </w:pPr>
      <w:r w:rsidRPr="005F125C">
        <w:rPr>
          <w:rFonts w:ascii="Arial" w:eastAsia="Arial" w:hAnsi="Arial" w:cs="Arial"/>
          <w:color w:val="000000"/>
          <w:sz w:val="18"/>
          <w:vertAlign w:val="superscript"/>
          <w:lang w:val="nb-NO"/>
        </w:rPr>
        <w:t>287 </w:t>
      </w:r>
      <w:r w:rsidRPr="005F125C">
        <w:rPr>
          <w:rFonts w:ascii="Arial" w:eastAsia="Arial" w:hAnsi="Arial" w:cs="Arial"/>
          <w:color w:val="000000"/>
          <w:sz w:val="18"/>
          <w:lang w:val="nb-NO"/>
        </w:rPr>
        <w:t xml:space="preserve">  </w:t>
      </w:r>
      <w:hyperlink r:id="rId168" w:history="1">
        <w:r w:rsidRPr="005F125C">
          <w:rPr>
            <w:rFonts w:ascii="Arial" w:eastAsia="Arial" w:hAnsi="Arial" w:cs="Arial"/>
            <w:i/>
            <w:color w:val="0077CC"/>
            <w:sz w:val="18"/>
            <w:u w:val="single"/>
            <w:lang w:val="nb-NO"/>
          </w:rPr>
          <w:t>Id. at 111, 123.</w:t>
        </w:r>
      </w:hyperlink>
      <w:r w:rsidRPr="005F125C">
        <w:rPr>
          <w:rFonts w:ascii="Arial" w:eastAsia="Arial" w:hAnsi="Arial" w:cs="Arial"/>
          <w:color w:val="000000"/>
          <w:sz w:val="18"/>
          <w:lang w:val="nb-NO"/>
        </w:rPr>
        <w:t xml:space="preserve">  </w:t>
      </w:r>
    </w:p>
  </w:footnote>
  <w:footnote w:id="288">
    <w:p w14:paraId="71D24B9E" w14:textId="77777777" w:rsidR="00983070" w:rsidRPr="005F125C" w:rsidRDefault="00E57D8B">
      <w:pPr>
        <w:spacing w:before="240" w:line="240" w:lineRule="atLeast"/>
        <w:jc w:val="both"/>
        <w:rPr>
          <w:lang w:val="nb-NO"/>
        </w:rPr>
      </w:pPr>
      <w:r w:rsidRPr="005F125C">
        <w:rPr>
          <w:rFonts w:ascii="Arial" w:eastAsia="Arial" w:hAnsi="Arial" w:cs="Arial"/>
          <w:color w:val="000000"/>
          <w:sz w:val="18"/>
          <w:vertAlign w:val="superscript"/>
          <w:lang w:val="nb-NO"/>
        </w:rPr>
        <w:t>288 </w:t>
      </w:r>
      <w:r w:rsidRPr="005F125C">
        <w:rPr>
          <w:rFonts w:ascii="Arial" w:eastAsia="Arial" w:hAnsi="Arial" w:cs="Arial"/>
          <w:color w:val="000000"/>
          <w:sz w:val="18"/>
          <w:lang w:val="nb-NO"/>
        </w:rPr>
        <w:t xml:space="preserve">  </w:t>
      </w:r>
      <w:hyperlink r:id="rId169" w:history="1">
        <w:r w:rsidRPr="005F125C">
          <w:rPr>
            <w:rFonts w:ascii="Arial" w:eastAsia="Arial" w:hAnsi="Arial" w:cs="Arial"/>
            <w:i/>
            <w:color w:val="0077CC"/>
            <w:sz w:val="18"/>
            <w:u w:val="single"/>
            <w:lang w:val="nb-NO"/>
          </w:rPr>
          <w:t>Id. at 118-19.</w:t>
        </w:r>
      </w:hyperlink>
      <w:r w:rsidRPr="005F125C">
        <w:rPr>
          <w:rFonts w:ascii="Arial" w:eastAsia="Arial" w:hAnsi="Arial" w:cs="Arial"/>
          <w:color w:val="000000"/>
          <w:sz w:val="18"/>
          <w:lang w:val="nb-NO"/>
        </w:rPr>
        <w:t xml:space="preserve">  </w:t>
      </w:r>
    </w:p>
  </w:footnote>
  <w:footnote w:id="289">
    <w:p w14:paraId="2BABE2F0" w14:textId="77777777" w:rsidR="00983070" w:rsidRPr="005F125C" w:rsidRDefault="00E57D8B">
      <w:pPr>
        <w:spacing w:before="240" w:line="240" w:lineRule="atLeast"/>
        <w:jc w:val="both"/>
        <w:rPr>
          <w:lang w:val="nb-NO"/>
        </w:rPr>
      </w:pPr>
      <w:r w:rsidRPr="005F125C">
        <w:rPr>
          <w:rFonts w:ascii="Arial" w:eastAsia="Arial" w:hAnsi="Arial" w:cs="Arial"/>
          <w:color w:val="000000"/>
          <w:sz w:val="18"/>
          <w:vertAlign w:val="superscript"/>
          <w:lang w:val="nb-NO"/>
        </w:rPr>
        <w:t>289 </w:t>
      </w:r>
      <w:r w:rsidRPr="005F125C">
        <w:rPr>
          <w:rFonts w:ascii="Arial" w:eastAsia="Arial" w:hAnsi="Arial" w:cs="Arial"/>
          <w:color w:val="000000"/>
          <w:sz w:val="18"/>
          <w:lang w:val="nb-NO"/>
        </w:rPr>
        <w:t xml:space="preserve">  </w:t>
      </w:r>
      <w:hyperlink r:id="rId170" w:history="1">
        <w:r w:rsidRPr="005F125C">
          <w:rPr>
            <w:rFonts w:ascii="Arial" w:eastAsia="Arial" w:hAnsi="Arial" w:cs="Arial"/>
            <w:i/>
            <w:color w:val="0077CC"/>
            <w:sz w:val="18"/>
            <w:u w:val="single"/>
            <w:lang w:val="nb-NO"/>
          </w:rPr>
          <w:t xml:space="preserve">919 F. Supp. </w:t>
        </w:r>
        <w:r w:rsidRPr="005F125C">
          <w:rPr>
            <w:rFonts w:ascii="Arial" w:eastAsia="Arial" w:hAnsi="Arial" w:cs="Arial"/>
            <w:i/>
            <w:color w:val="0077CC"/>
            <w:sz w:val="18"/>
            <w:u w:val="single"/>
            <w:lang w:val="nb-NO"/>
          </w:rPr>
          <w:t>308 (N.D. Ill. 1996).</w:t>
        </w:r>
      </w:hyperlink>
      <w:r w:rsidRPr="005F125C">
        <w:rPr>
          <w:rFonts w:ascii="Arial" w:eastAsia="Arial" w:hAnsi="Arial" w:cs="Arial"/>
          <w:color w:val="000000"/>
          <w:sz w:val="18"/>
          <w:lang w:val="nb-NO"/>
        </w:rPr>
        <w:t xml:space="preserve">  </w:t>
      </w:r>
    </w:p>
  </w:footnote>
  <w:footnote w:id="290">
    <w:p w14:paraId="7C2DD272"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290 </w:t>
      </w:r>
      <w:r w:rsidRPr="005F125C">
        <w:rPr>
          <w:rFonts w:ascii="Arial" w:eastAsia="Arial" w:hAnsi="Arial" w:cs="Arial"/>
          <w:color w:val="000000"/>
          <w:sz w:val="18"/>
          <w:lang w:val="da-DK"/>
        </w:rPr>
        <w:t xml:space="preserve">  </w:t>
      </w:r>
      <w:hyperlink r:id="rId171" w:history="1">
        <w:r w:rsidRPr="005F125C">
          <w:rPr>
            <w:rFonts w:ascii="Arial" w:eastAsia="Arial" w:hAnsi="Arial" w:cs="Arial"/>
            <w:i/>
            <w:color w:val="0077CC"/>
            <w:sz w:val="18"/>
            <w:u w:val="single"/>
            <w:lang w:val="da-DK"/>
          </w:rPr>
          <w:t>Id. at 310.</w:t>
        </w:r>
      </w:hyperlink>
      <w:r w:rsidRPr="005F125C">
        <w:rPr>
          <w:rFonts w:ascii="Arial" w:eastAsia="Arial" w:hAnsi="Arial" w:cs="Arial"/>
          <w:color w:val="000000"/>
          <w:sz w:val="18"/>
          <w:lang w:val="da-DK"/>
        </w:rPr>
        <w:t xml:space="preserve">  </w:t>
      </w:r>
    </w:p>
  </w:footnote>
  <w:footnote w:id="291">
    <w:p w14:paraId="04EF67A3"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291 </w:t>
      </w:r>
      <w:r w:rsidRPr="005F125C">
        <w:rPr>
          <w:rFonts w:ascii="Arial" w:eastAsia="Arial" w:hAnsi="Arial" w:cs="Arial"/>
          <w:color w:val="000000"/>
          <w:sz w:val="18"/>
          <w:lang w:val="da-DK"/>
        </w:rPr>
        <w:t xml:space="preserve">  </w:t>
      </w:r>
      <w:hyperlink r:id="rId172" w:history="1">
        <w:r w:rsidRPr="005F125C">
          <w:rPr>
            <w:rFonts w:ascii="Arial" w:eastAsia="Arial" w:hAnsi="Arial" w:cs="Arial"/>
            <w:i/>
            <w:color w:val="0077CC"/>
            <w:sz w:val="18"/>
            <w:u w:val="single"/>
            <w:lang w:val="da-DK"/>
          </w:rPr>
          <w:t>Id. at 309.</w:t>
        </w:r>
      </w:hyperlink>
      <w:r w:rsidRPr="005F125C">
        <w:rPr>
          <w:rFonts w:ascii="Arial" w:eastAsia="Arial" w:hAnsi="Arial" w:cs="Arial"/>
          <w:color w:val="000000"/>
          <w:sz w:val="18"/>
          <w:lang w:val="da-DK"/>
        </w:rPr>
        <w:t xml:space="preserve">  </w:t>
      </w:r>
    </w:p>
  </w:footnote>
  <w:footnote w:id="292">
    <w:p w14:paraId="6F679461"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292 </w:t>
      </w:r>
      <w:r w:rsidRPr="005F125C">
        <w:rPr>
          <w:rFonts w:ascii="Arial" w:eastAsia="Arial" w:hAnsi="Arial" w:cs="Arial"/>
          <w:color w:val="000000"/>
          <w:sz w:val="18"/>
          <w:lang w:val="da-DK"/>
        </w:rPr>
        <w:t xml:space="preserve">  </w:t>
      </w:r>
      <w:hyperlink r:id="rId173" w:history="1">
        <w:r w:rsidRPr="005F125C">
          <w:rPr>
            <w:rFonts w:ascii="Arial" w:eastAsia="Arial" w:hAnsi="Arial" w:cs="Arial"/>
            <w:i/>
            <w:color w:val="0077CC"/>
            <w:sz w:val="18"/>
            <w:u w:val="single"/>
            <w:lang w:val="da-DK"/>
          </w:rPr>
          <w:t>Id. at 310.</w:t>
        </w:r>
      </w:hyperlink>
      <w:r w:rsidRPr="005F125C">
        <w:rPr>
          <w:rFonts w:ascii="Arial" w:eastAsia="Arial" w:hAnsi="Arial" w:cs="Arial"/>
          <w:color w:val="000000"/>
          <w:sz w:val="18"/>
          <w:lang w:val="da-DK"/>
        </w:rPr>
        <w:t xml:space="preserve">  </w:t>
      </w:r>
    </w:p>
  </w:footnote>
  <w:footnote w:id="293">
    <w:p w14:paraId="73B447F8" w14:textId="77777777" w:rsidR="00983070" w:rsidRDefault="00E57D8B">
      <w:pPr>
        <w:spacing w:before="120" w:line="240" w:lineRule="atLeast"/>
        <w:jc w:val="both"/>
      </w:pPr>
      <w:r>
        <w:rPr>
          <w:rFonts w:ascii="Arial" w:eastAsia="Arial" w:hAnsi="Arial" w:cs="Arial"/>
          <w:color w:val="000000"/>
          <w:sz w:val="18"/>
          <w:vertAlign w:val="superscript"/>
        </w:rPr>
        <w:t>293 </w:t>
      </w:r>
      <w:r>
        <w:rPr>
          <w:rFonts w:ascii="Arial" w:eastAsia="Arial" w:hAnsi="Arial" w:cs="Arial"/>
          <w:color w:val="000000"/>
          <w:sz w:val="18"/>
        </w:rPr>
        <w:t xml:space="preserve"> Id. </w:t>
      </w:r>
    </w:p>
  </w:footnote>
  <w:footnote w:id="294">
    <w:p w14:paraId="6639E350" w14:textId="77777777" w:rsidR="00983070" w:rsidRDefault="00E57D8B">
      <w:pPr>
        <w:spacing w:before="240" w:line="240" w:lineRule="atLeast"/>
        <w:jc w:val="both"/>
      </w:pPr>
      <w:r>
        <w:rPr>
          <w:rFonts w:ascii="Arial" w:eastAsia="Arial" w:hAnsi="Arial" w:cs="Arial"/>
          <w:color w:val="000000"/>
          <w:sz w:val="18"/>
          <w:vertAlign w:val="superscript"/>
        </w:rPr>
        <w:t>294 </w:t>
      </w:r>
      <w:r>
        <w:rPr>
          <w:rFonts w:ascii="Arial" w:eastAsia="Arial" w:hAnsi="Arial" w:cs="Arial"/>
          <w:color w:val="000000"/>
          <w:sz w:val="18"/>
        </w:rPr>
        <w:t xml:space="preserve"> One court affirmed an awar</w:t>
      </w:r>
      <w:r>
        <w:rPr>
          <w:rFonts w:ascii="Arial" w:eastAsia="Arial" w:hAnsi="Arial" w:cs="Arial"/>
          <w:color w:val="000000"/>
          <w:sz w:val="18"/>
        </w:rPr>
        <w:t xml:space="preserve">d of compensatory and punitive damages where a landlord failed to replace windows and doors that had been removed by a third party.  </w:t>
      </w:r>
      <w:hyperlink r:id="rId174" w:history="1">
        <w:r>
          <w:rPr>
            <w:rFonts w:ascii="Arial" w:eastAsia="Arial" w:hAnsi="Arial" w:cs="Arial"/>
            <w:i/>
            <w:color w:val="0077CC"/>
            <w:sz w:val="18"/>
            <w:u w:val="single"/>
          </w:rPr>
          <w:t>Farvour v. Geltis, 205 P.2d 424, 424-25 (Cal. Ct. App. 1949).</w:t>
        </w:r>
      </w:hyperlink>
      <w:r>
        <w:rPr>
          <w:rFonts w:ascii="Arial" w:eastAsia="Arial" w:hAnsi="Arial" w:cs="Arial"/>
          <w:color w:val="000000"/>
          <w:sz w:val="18"/>
        </w:rPr>
        <w:t xml:space="preserve"> This created a situation where the tenants "caught colds and were rendered "nervous and jittery.'" Id. </w:t>
      </w:r>
    </w:p>
  </w:footnote>
  <w:footnote w:id="295">
    <w:p w14:paraId="55D25565" w14:textId="77777777" w:rsidR="00983070" w:rsidRDefault="00E57D8B">
      <w:pPr>
        <w:spacing w:before="120" w:line="240" w:lineRule="atLeast"/>
        <w:jc w:val="both"/>
      </w:pPr>
      <w:r>
        <w:rPr>
          <w:rFonts w:ascii="Arial" w:eastAsia="Arial" w:hAnsi="Arial" w:cs="Arial"/>
          <w:color w:val="000000"/>
          <w:sz w:val="18"/>
          <w:vertAlign w:val="superscript"/>
        </w:rPr>
        <w:t>295 </w:t>
      </w:r>
      <w:r>
        <w:rPr>
          <w:rFonts w:ascii="Arial" w:eastAsia="Arial" w:hAnsi="Arial" w:cs="Arial"/>
          <w:color w:val="000000"/>
          <w:sz w:val="18"/>
        </w:rPr>
        <w:t xml:space="preserve"> For a discussion of the heated (and sometimes violent) exchanges that can occur</w:t>
      </w:r>
      <w:r>
        <w:rPr>
          <w:rFonts w:ascii="Arial" w:eastAsia="Arial" w:hAnsi="Arial" w:cs="Arial"/>
          <w:color w:val="000000"/>
          <w:sz w:val="18"/>
        </w:rPr>
        <w:t xml:space="preserve"> between smokers and nonsmokers, see Ezra, Smoker Battery, supra note 161, at 1066 n.24. </w:t>
      </w:r>
    </w:p>
  </w:footnote>
  <w:footnote w:id="296">
    <w:p w14:paraId="0122DBA9" w14:textId="77777777" w:rsidR="00983070" w:rsidRDefault="00E57D8B">
      <w:pPr>
        <w:spacing w:before="200" w:line="240" w:lineRule="atLeast"/>
        <w:jc w:val="both"/>
      </w:pPr>
      <w:r>
        <w:rPr>
          <w:rFonts w:ascii="Arial" w:eastAsia="Arial" w:hAnsi="Arial" w:cs="Arial"/>
          <w:color w:val="000000"/>
          <w:sz w:val="18"/>
          <w:vertAlign w:val="superscript"/>
        </w:rPr>
        <w:t>296 </w:t>
      </w:r>
      <w:r>
        <w:rPr>
          <w:rFonts w:ascii="Arial" w:eastAsia="Arial" w:hAnsi="Arial" w:cs="Arial"/>
          <w:color w:val="000000"/>
          <w:sz w:val="18"/>
        </w:rPr>
        <w:t xml:space="preserve"> Even brief encounters between smokers and non-smokers can result </w:t>
      </w:r>
      <w:r>
        <w:rPr>
          <w:rFonts w:ascii="Arial" w:eastAsia="Arial" w:hAnsi="Arial" w:cs="Arial"/>
          <w:b/>
          <w:i/>
          <w:color w:val="000000"/>
          <w:sz w:val="18"/>
          <w:u w:val="single"/>
        </w:rPr>
        <w:t>in</w:t>
      </w:r>
      <w:r>
        <w:rPr>
          <w:rFonts w:ascii="Arial" w:eastAsia="Arial" w:hAnsi="Arial" w:cs="Arial"/>
          <w:color w:val="000000"/>
          <w:sz w:val="18"/>
        </w:rPr>
        <w:t xml:space="preserve"> violence. For example, at a Denny's restaurant </w:t>
      </w:r>
      <w:r>
        <w:rPr>
          <w:rFonts w:ascii="Arial" w:eastAsia="Arial" w:hAnsi="Arial" w:cs="Arial"/>
          <w:b/>
          <w:i/>
          <w:color w:val="000000"/>
          <w:sz w:val="18"/>
          <w:u w:val="single"/>
        </w:rPr>
        <w:t>in</w:t>
      </w:r>
      <w:r>
        <w:rPr>
          <w:rFonts w:ascii="Arial" w:eastAsia="Arial" w:hAnsi="Arial" w:cs="Arial"/>
          <w:color w:val="000000"/>
          <w:sz w:val="18"/>
        </w:rPr>
        <w:t xml:space="preserve"> California, a non-smoker asked a smoker to </w:t>
      </w:r>
      <w:r>
        <w:rPr>
          <w:rFonts w:ascii="Arial" w:eastAsia="Arial" w:hAnsi="Arial" w:cs="Arial"/>
          <w:color w:val="000000"/>
          <w:sz w:val="18"/>
        </w:rPr>
        <w:t xml:space="preserve">extinguish her cigarette. Peter Fimrite, Murder Charge </w:t>
      </w:r>
      <w:r>
        <w:rPr>
          <w:rFonts w:ascii="Arial" w:eastAsia="Arial" w:hAnsi="Arial" w:cs="Arial"/>
          <w:b/>
          <w:i/>
          <w:color w:val="000000"/>
          <w:sz w:val="18"/>
          <w:u w:val="single"/>
        </w:rPr>
        <w:t>in</w:t>
      </w:r>
      <w:r>
        <w:rPr>
          <w:rFonts w:ascii="Arial" w:eastAsia="Arial" w:hAnsi="Arial" w:cs="Arial"/>
          <w:color w:val="000000"/>
          <w:sz w:val="18"/>
        </w:rPr>
        <w:t xml:space="preserve"> Cigaret [sic] Killing, S.F. Chron., Oct. 1, 1993, at D4. The smoker initially complied, apparently willingly. Id. Then the smoker left the restaurant and returned with a twelve-gague shotgun. Id. Th</w:t>
      </w:r>
      <w:r>
        <w:rPr>
          <w:rFonts w:ascii="Arial" w:eastAsia="Arial" w:hAnsi="Arial" w:cs="Arial"/>
          <w:color w:val="000000"/>
          <w:sz w:val="18"/>
        </w:rPr>
        <w:t xml:space="preserve">e smoker shot the nonsmoker dead. Id. </w:t>
      </w:r>
    </w:p>
  </w:footnote>
  <w:footnote w:id="297">
    <w:p w14:paraId="31519F50" w14:textId="77777777" w:rsidR="00983070" w:rsidRDefault="00E57D8B">
      <w:pPr>
        <w:spacing w:before="240" w:line="240" w:lineRule="atLeast"/>
        <w:jc w:val="both"/>
      </w:pPr>
      <w:r>
        <w:rPr>
          <w:rFonts w:ascii="Arial" w:eastAsia="Arial" w:hAnsi="Arial" w:cs="Arial"/>
          <w:color w:val="000000"/>
          <w:sz w:val="18"/>
          <w:vertAlign w:val="superscript"/>
        </w:rPr>
        <w:t>297 </w:t>
      </w:r>
      <w:r>
        <w:rPr>
          <w:rFonts w:ascii="Arial" w:eastAsia="Arial" w:hAnsi="Arial" w:cs="Arial"/>
          <w:color w:val="000000"/>
          <w:sz w:val="18"/>
        </w:rPr>
        <w:t xml:space="preserve">  </w:t>
      </w:r>
      <w:hyperlink r:id="rId175" w:history="1">
        <w:r>
          <w:rPr>
            <w:rFonts w:ascii="Arial" w:eastAsia="Arial" w:hAnsi="Arial" w:cs="Arial"/>
            <w:i/>
            <w:color w:val="0077CC"/>
            <w:sz w:val="18"/>
            <w:u w:val="single"/>
          </w:rPr>
          <w:t>Ricci v. Am. Airlines, 544 A.2d 428, 429 (N.J. Super. Ct. App. Div. 1988).</w:t>
        </w:r>
      </w:hyperlink>
      <w:r>
        <w:rPr>
          <w:rFonts w:ascii="Arial" w:eastAsia="Arial" w:hAnsi="Arial" w:cs="Arial"/>
          <w:color w:val="000000"/>
          <w:sz w:val="18"/>
        </w:rPr>
        <w:t xml:space="preserve">  </w:t>
      </w:r>
    </w:p>
  </w:footnote>
  <w:footnote w:id="298">
    <w:p w14:paraId="23598D64" w14:textId="77777777" w:rsidR="00983070" w:rsidRDefault="00E57D8B">
      <w:pPr>
        <w:spacing w:before="120" w:line="240" w:lineRule="atLeast"/>
        <w:jc w:val="both"/>
      </w:pPr>
      <w:r>
        <w:rPr>
          <w:rFonts w:ascii="Arial" w:eastAsia="Arial" w:hAnsi="Arial" w:cs="Arial"/>
          <w:color w:val="000000"/>
          <w:sz w:val="18"/>
          <w:vertAlign w:val="superscript"/>
        </w:rPr>
        <w:t>298 </w:t>
      </w:r>
      <w:r>
        <w:rPr>
          <w:rFonts w:ascii="Arial" w:eastAsia="Arial" w:hAnsi="Arial" w:cs="Arial"/>
          <w:color w:val="000000"/>
          <w:sz w:val="18"/>
        </w:rPr>
        <w:t xml:space="preserve"> Id. </w:t>
      </w:r>
    </w:p>
  </w:footnote>
  <w:footnote w:id="299">
    <w:p w14:paraId="3D9205B0" w14:textId="77777777" w:rsidR="00983070" w:rsidRDefault="00E57D8B">
      <w:pPr>
        <w:spacing w:before="200" w:line="240" w:lineRule="atLeast"/>
        <w:jc w:val="both"/>
      </w:pPr>
      <w:r>
        <w:rPr>
          <w:rFonts w:ascii="Arial" w:eastAsia="Arial" w:hAnsi="Arial" w:cs="Arial"/>
          <w:color w:val="000000"/>
          <w:sz w:val="18"/>
          <w:vertAlign w:val="superscript"/>
        </w:rPr>
        <w:t>299 </w:t>
      </w:r>
      <w:r>
        <w:rPr>
          <w:rFonts w:ascii="Arial" w:eastAsia="Arial" w:hAnsi="Arial" w:cs="Arial"/>
          <w:color w:val="000000"/>
          <w:sz w:val="18"/>
        </w:rPr>
        <w:t xml:space="preserve">  </w:t>
      </w:r>
      <w:hyperlink r:id="rId176" w:history="1">
        <w:r>
          <w:rPr>
            <w:rFonts w:ascii="Arial" w:eastAsia="Arial" w:hAnsi="Arial" w:cs="Arial"/>
            <w:i/>
            <w:color w:val="0077CC"/>
            <w:sz w:val="18"/>
            <w:u w:val="single"/>
          </w:rPr>
          <w:t>Id. at 430.</w:t>
        </w:r>
      </w:hyperlink>
      <w:r>
        <w:rPr>
          <w:rFonts w:ascii="Arial" w:eastAsia="Arial" w:hAnsi="Arial" w:cs="Arial"/>
          <w:color w:val="000000"/>
          <w:sz w:val="18"/>
        </w:rPr>
        <w:t xml:space="preserve"> A similar incident took place </w:t>
      </w:r>
      <w:r>
        <w:rPr>
          <w:rFonts w:ascii="Arial" w:eastAsia="Arial" w:hAnsi="Arial" w:cs="Arial"/>
          <w:b/>
          <w:i/>
          <w:color w:val="000000"/>
          <w:sz w:val="18"/>
          <w:u w:val="single"/>
        </w:rPr>
        <w:t>in</w:t>
      </w:r>
      <w:r>
        <w:rPr>
          <w:rFonts w:ascii="Arial" w:eastAsia="Arial" w:hAnsi="Arial" w:cs="Arial"/>
          <w:color w:val="000000"/>
          <w:sz w:val="18"/>
        </w:rPr>
        <w:t xml:space="preserve"> Baltimore, Maryland </w:t>
      </w:r>
      <w:r>
        <w:rPr>
          <w:rFonts w:ascii="Arial" w:eastAsia="Arial" w:hAnsi="Arial" w:cs="Arial"/>
          <w:b/>
          <w:i/>
          <w:color w:val="000000"/>
          <w:sz w:val="18"/>
          <w:u w:val="single"/>
        </w:rPr>
        <w:t>in</w:t>
      </w:r>
      <w:r>
        <w:rPr>
          <w:rFonts w:ascii="Arial" w:eastAsia="Arial" w:hAnsi="Arial" w:cs="Arial"/>
          <w:color w:val="000000"/>
          <w:sz w:val="18"/>
        </w:rPr>
        <w:t xml:space="preserve"> 1993. Pugsley, supra note 86, at 1096. A woman </w:t>
      </w:r>
      <w:r>
        <w:rPr>
          <w:rFonts w:ascii="Arial" w:eastAsia="Arial" w:hAnsi="Arial" w:cs="Arial"/>
          <w:color w:val="000000"/>
          <w:sz w:val="18"/>
        </w:rPr>
        <w:t xml:space="preserve">was sitting </w:t>
      </w:r>
      <w:r>
        <w:rPr>
          <w:rFonts w:ascii="Arial" w:eastAsia="Arial" w:hAnsi="Arial" w:cs="Arial"/>
          <w:b/>
          <w:i/>
          <w:color w:val="000000"/>
          <w:sz w:val="18"/>
          <w:u w:val="single"/>
        </w:rPr>
        <w:t>in</w:t>
      </w:r>
      <w:r>
        <w:rPr>
          <w:rFonts w:ascii="Arial" w:eastAsia="Arial" w:hAnsi="Arial" w:cs="Arial"/>
          <w:color w:val="000000"/>
          <w:sz w:val="18"/>
        </w:rPr>
        <w:t xml:space="preserve"> a </w:t>
      </w:r>
      <w:r>
        <w:rPr>
          <w:rFonts w:ascii="Arial" w:eastAsia="Arial" w:hAnsi="Arial" w:cs="Arial"/>
          <w:b/>
          <w:i/>
          <w:color w:val="000000"/>
          <w:sz w:val="18"/>
          <w:u w:val="single"/>
        </w:rPr>
        <w:t>smoking</w:t>
      </w:r>
      <w:r>
        <w:rPr>
          <w:rFonts w:ascii="Arial" w:eastAsia="Arial" w:hAnsi="Arial" w:cs="Arial"/>
          <w:color w:val="000000"/>
          <w:sz w:val="18"/>
        </w:rPr>
        <w:t xml:space="preserve"> section at a restaurant when another diner asked her to extinguish her cigarette. Id. The simple request mushroomed into a full-fledged argument that did not end until one patron had allegedly smacked the smoker on the forehead and</w:t>
      </w:r>
      <w:r>
        <w:rPr>
          <w:rFonts w:ascii="Arial" w:eastAsia="Arial" w:hAnsi="Arial" w:cs="Arial"/>
          <w:color w:val="000000"/>
          <w:sz w:val="18"/>
        </w:rPr>
        <w:t xml:space="preserve"> another had tied her belt loops to a chair. Id. </w:t>
      </w:r>
    </w:p>
  </w:footnote>
  <w:footnote w:id="300">
    <w:p w14:paraId="25F116A8" w14:textId="77777777" w:rsidR="00983070" w:rsidRDefault="00E57D8B">
      <w:pPr>
        <w:spacing w:before="240" w:line="240" w:lineRule="atLeast"/>
        <w:jc w:val="both"/>
      </w:pPr>
      <w:r>
        <w:rPr>
          <w:rFonts w:ascii="Arial" w:eastAsia="Arial" w:hAnsi="Arial" w:cs="Arial"/>
          <w:color w:val="000000"/>
          <w:sz w:val="18"/>
          <w:vertAlign w:val="superscript"/>
        </w:rPr>
        <w:t>300 </w:t>
      </w:r>
      <w:r>
        <w:rPr>
          <w:rFonts w:ascii="Arial" w:eastAsia="Arial" w:hAnsi="Arial" w:cs="Arial"/>
          <w:color w:val="000000"/>
          <w:sz w:val="18"/>
        </w:rPr>
        <w:t xml:space="preserve">  </w:t>
      </w:r>
      <w:hyperlink r:id="rId177" w:history="1">
        <w:r>
          <w:rPr>
            <w:rFonts w:ascii="Arial" w:eastAsia="Arial" w:hAnsi="Arial" w:cs="Arial"/>
            <w:i/>
            <w:color w:val="0077CC"/>
            <w:sz w:val="18"/>
            <w:u w:val="single"/>
          </w:rPr>
          <w:t>Ricci, 544 A.2d at 430.</w:t>
        </w:r>
      </w:hyperlink>
      <w:r>
        <w:rPr>
          <w:rFonts w:ascii="Arial" w:eastAsia="Arial" w:hAnsi="Arial" w:cs="Arial"/>
          <w:color w:val="000000"/>
          <w:sz w:val="18"/>
        </w:rPr>
        <w:t xml:space="preserve">  </w:t>
      </w:r>
    </w:p>
  </w:footnote>
  <w:footnote w:id="301">
    <w:p w14:paraId="2CFEE16E" w14:textId="77777777" w:rsidR="00983070" w:rsidRDefault="00E57D8B">
      <w:pPr>
        <w:spacing w:before="240" w:line="240" w:lineRule="atLeast"/>
        <w:jc w:val="both"/>
      </w:pPr>
      <w:r>
        <w:rPr>
          <w:rFonts w:ascii="Arial" w:eastAsia="Arial" w:hAnsi="Arial" w:cs="Arial"/>
          <w:color w:val="000000"/>
          <w:sz w:val="18"/>
          <w:vertAlign w:val="superscript"/>
        </w:rPr>
        <w:t>301 </w:t>
      </w:r>
      <w:r>
        <w:rPr>
          <w:rFonts w:ascii="Arial" w:eastAsia="Arial" w:hAnsi="Arial" w:cs="Arial"/>
          <w:color w:val="000000"/>
          <w:sz w:val="18"/>
        </w:rPr>
        <w:t xml:space="preserve">  </w:t>
      </w:r>
      <w:hyperlink r:id="rId178" w:history="1">
        <w:r>
          <w:rPr>
            <w:rFonts w:ascii="Arial" w:eastAsia="Arial" w:hAnsi="Arial" w:cs="Arial"/>
            <w:i/>
            <w:color w:val="0077CC"/>
            <w:sz w:val="18"/>
            <w:u w:val="single"/>
          </w:rPr>
          <w:t>Id. at 429.</w:t>
        </w:r>
      </w:hyperlink>
      <w:r>
        <w:rPr>
          <w:rFonts w:ascii="Arial" w:eastAsia="Arial" w:hAnsi="Arial" w:cs="Arial"/>
          <w:color w:val="000000"/>
          <w:sz w:val="18"/>
        </w:rPr>
        <w:t xml:space="preserve">  </w:t>
      </w:r>
    </w:p>
  </w:footnote>
  <w:footnote w:id="302">
    <w:p w14:paraId="491B0DDB" w14:textId="77777777" w:rsidR="00983070" w:rsidRDefault="00E57D8B">
      <w:pPr>
        <w:spacing w:before="240" w:line="240" w:lineRule="atLeast"/>
        <w:jc w:val="both"/>
      </w:pPr>
      <w:r>
        <w:rPr>
          <w:rFonts w:ascii="Arial" w:eastAsia="Arial" w:hAnsi="Arial" w:cs="Arial"/>
          <w:color w:val="000000"/>
          <w:sz w:val="18"/>
          <w:vertAlign w:val="superscript"/>
        </w:rPr>
        <w:t>302 </w:t>
      </w:r>
      <w:r>
        <w:rPr>
          <w:rFonts w:ascii="Arial" w:eastAsia="Arial" w:hAnsi="Arial" w:cs="Arial"/>
          <w:color w:val="000000"/>
          <w:sz w:val="18"/>
        </w:rPr>
        <w:t xml:space="preserve">  </w:t>
      </w:r>
      <w:hyperlink r:id="rId179" w:history="1">
        <w:r>
          <w:rPr>
            <w:rFonts w:ascii="Arial" w:eastAsia="Arial" w:hAnsi="Arial" w:cs="Arial"/>
            <w:i/>
            <w:color w:val="0077CC"/>
            <w:sz w:val="18"/>
            <w:u w:val="single"/>
          </w:rPr>
          <w:t>Id. at 431.</w:t>
        </w:r>
      </w:hyperlink>
      <w:r>
        <w:rPr>
          <w:rFonts w:ascii="Arial" w:eastAsia="Arial" w:hAnsi="Arial" w:cs="Arial"/>
          <w:color w:val="000000"/>
          <w:sz w:val="18"/>
        </w:rPr>
        <w:t xml:space="preserve">  </w:t>
      </w:r>
    </w:p>
  </w:footnote>
  <w:footnote w:id="303">
    <w:p w14:paraId="2DEF5CAE" w14:textId="77777777" w:rsidR="00983070" w:rsidRDefault="00E57D8B">
      <w:pPr>
        <w:spacing w:before="200" w:line="240" w:lineRule="atLeast"/>
        <w:jc w:val="both"/>
      </w:pPr>
      <w:r>
        <w:rPr>
          <w:rFonts w:ascii="Arial" w:eastAsia="Arial" w:hAnsi="Arial" w:cs="Arial"/>
          <w:color w:val="000000"/>
          <w:sz w:val="18"/>
          <w:vertAlign w:val="superscript"/>
        </w:rPr>
        <w:t>303</w:t>
      </w:r>
      <w:r>
        <w:rPr>
          <w:rFonts w:ascii="Arial" w:eastAsia="Arial" w:hAnsi="Arial" w:cs="Arial"/>
          <w:color w:val="000000"/>
          <w:sz w:val="18"/>
          <w:vertAlign w:val="superscript"/>
        </w:rPr>
        <w:t> </w:t>
      </w:r>
      <w:r>
        <w:rPr>
          <w:rFonts w:ascii="Arial" w:eastAsia="Arial" w:hAnsi="Arial" w:cs="Arial"/>
          <w:color w:val="000000"/>
          <w:sz w:val="18"/>
        </w:rPr>
        <w:t xml:space="preserve"> See, e.g., Tansey, supra note 15, at A1 (discussing a ban on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apartments and condominiums). </w:t>
      </w:r>
    </w:p>
  </w:footnote>
  <w:footnote w:id="304">
    <w:p w14:paraId="52C35C0C" w14:textId="77777777" w:rsidR="00983070" w:rsidRDefault="00E57D8B">
      <w:pPr>
        <w:spacing w:before="240" w:line="240" w:lineRule="atLeast"/>
        <w:jc w:val="both"/>
      </w:pPr>
      <w:r>
        <w:rPr>
          <w:rFonts w:ascii="Arial" w:eastAsia="Arial" w:hAnsi="Arial" w:cs="Arial"/>
          <w:color w:val="000000"/>
          <w:sz w:val="18"/>
          <w:vertAlign w:val="superscript"/>
        </w:rPr>
        <w:t>304 </w:t>
      </w:r>
      <w:r>
        <w:rPr>
          <w:rFonts w:ascii="Arial" w:eastAsia="Arial" w:hAnsi="Arial" w:cs="Arial"/>
          <w:color w:val="000000"/>
          <w:sz w:val="18"/>
        </w:rPr>
        <w:t xml:space="preserve"> W.S. "Bill" Garland, BOMA Supports </w:t>
      </w:r>
      <w:r>
        <w:rPr>
          <w:rFonts w:ascii="Arial" w:eastAsia="Arial" w:hAnsi="Arial" w:cs="Arial"/>
          <w:b/>
          <w:i/>
          <w:color w:val="000000"/>
          <w:sz w:val="18"/>
          <w:u w:val="single"/>
        </w:rPr>
        <w:t>Smoking</w:t>
      </w:r>
      <w:r>
        <w:rPr>
          <w:rFonts w:ascii="Arial" w:eastAsia="Arial" w:hAnsi="Arial" w:cs="Arial"/>
          <w:color w:val="000000"/>
          <w:sz w:val="18"/>
        </w:rPr>
        <w:t xml:space="preserve"> Ban </w:t>
      </w:r>
      <w:r>
        <w:rPr>
          <w:rFonts w:ascii="Arial" w:eastAsia="Arial" w:hAnsi="Arial" w:cs="Arial"/>
          <w:b/>
          <w:i/>
          <w:color w:val="000000"/>
          <w:sz w:val="18"/>
          <w:u w:val="single"/>
        </w:rPr>
        <w:t>in</w:t>
      </w:r>
      <w:r>
        <w:rPr>
          <w:rFonts w:ascii="Arial" w:eastAsia="Arial" w:hAnsi="Arial" w:cs="Arial"/>
          <w:color w:val="000000"/>
          <w:sz w:val="18"/>
        </w:rPr>
        <w:t xml:space="preserve"> Building, at </w:t>
      </w:r>
      <w:hyperlink r:id="rId180" w:history="1">
        <w:r>
          <w:rPr>
            <w:rFonts w:ascii="Arial" w:eastAsia="Arial" w:hAnsi="Arial" w:cs="Arial"/>
            <w:i/>
            <w:color w:val="0077CC"/>
            <w:sz w:val="18"/>
            <w:u w:val="single"/>
          </w:rPr>
          <w:t>http://www.boma.org/comartl/comsmoke.html</w:t>
        </w:r>
      </w:hyperlink>
      <w:r>
        <w:rPr>
          <w:rFonts w:ascii="Arial" w:eastAsia="Arial" w:hAnsi="Arial" w:cs="Arial"/>
          <w:color w:val="000000"/>
          <w:sz w:val="18"/>
        </w:rPr>
        <w:t xml:space="preserve"> (last visited Oct. 8, 2001).</w:t>
      </w:r>
    </w:p>
  </w:footnote>
  <w:footnote w:id="305">
    <w:p w14:paraId="2BAF1439" w14:textId="77777777" w:rsidR="00983070" w:rsidRDefault="00E57D8B">
      <w:pPr>
        <w:spacing w:before="240" w:line="240" w:lineRule="atLeast"/>
        <w:jc w:val="both"/>
      </w:pPr>
      <w:r>
        <w:rPr>
          <w:rFonts w:ascii="Arial" w:eastAsia="Arial" w:hAnsi="Arial" w:cs="Arial"/>
          <w:color w:val="000000"/>
          <w:sz w:val="18"/>
          <w:vertAlign w:val="superscript"/>
        </w:rPr>
        <w:t>305 </w:t>
      </w:r>
      <w:r>
        <w:rPr>
          <w:rFonts w:ascii="Arial" w:eastAsia="Arial" w:hAnsi="Arial" w:cs="Arial"/>
          <w:color w:val="000000"/>
          <w:sz w:val="18"/>
        </w:rPr>
        <w:t xml:space="preserve"> See, e.g., </w:t>
      </w:r>
      <w:r>
        <w:rPr>
          <w:rFonts w:ascii="Arial" w:eastAsia="Arial" w:hAnsi="Arial" w:cs="Arial"/>
          <w:b/>
          <w:i/>
          <w:color w:val="000000"/>
          <w:sz w:val="18"/>
          <w:u w:val="single"/>
        </w:rPr>
        <w:t>ASH</w:t>
      </w:r>
      <w:r>
        <w:rPr>
          <w:rFonts w:ascii="Arial" w:eastAsia="Arial" w:hAnsi="Arial" w:cs="Arial"/>
          <w:color w:val="000000"/>
          <w:sz w:val="18"/>
        </w:rPr>
        <w:t xml:space="preserve">: Action on </w:t>
      </w:r>
      <w:r>
        <w:rPr>
          <w:rFonts w:ascii="Arial" w:eastAsia="Arial" w:hAnsi="Arial" w:cs="Arial"/>
          <w:b/>
          <w:i/>
          <w:color w:val="000000"/>
          <w:sz w:val="18"/>
          <w:u w:val="single"/>
        </w:rPr>
        <w:t>Smoking</w:t>
      </w:r>
      <w:r>
        <w:rPr>
          <w:rFonts w:ascii="Arial" w:eastAsia="Arial" w:hAnsi="Arial" w:cs="Arial"/>
          <w:color w:val="000000"/>
          <w:sz w:val="18"/>
        </w:rPr>
        <w:t xml:space="preserve"> and Health, at </w:t>
      </w:r>
      <w:hyperlink r:id="rId181" w:history="1">
        <w:r>
          <w:rPr>
            <w:rFonts w:ascii="Arial" w:eastAsia="Arial" w:hAnsi="Arial" w:cs="Arial"/>
            <w:i/>
            <w:color w:val="0077CC"/>
            <w:sz w:val="18"/>
            <w:u w:val="single"/>
          </w:rPr>
          <w:t>http://</w:t>
        </w:r>
      </w:hyperlink>
      <w:hyperlink r:id="rId182" w:history="1">
        <w:r>
          <w:rPr>
            <w:rFonts w:ascii="Arial" w:eastAsia="Arial" w:hAnsi="Arial" w:cs="Arial"/>
            <w:b/>
            <w:i/>
            <w:color w:val="0077CC"/>
            <w:sz w:val="18"/>
            <w:u w:val="single"/>
          </w:rPr>
          <w:t>ash</w:t>
        </w:r>
      </w:hyperlink>
      <w:hyperlink r:id="rId183" w:history="1">
        <w:r>
          <w:rPr>
            <w:rFonts w:ascii="Arial" w:eastAsia="Arial" w:hAnsi="Arial" w:cs="Arial"/>
            <w:i/>
            <w:color w:val="0077CC"/>
            <w:sz w:val="18"/>
            <w:u w:val="single"/>
          </w:rPr>
          <w:t>.org/condotrig.html</w:t>
        </w:r>
      </w:hyperlink>
      <w:r>
        <w:rPr>
          <w:rFonts w:ascii="Arial" w:eastAsia="Arial" w:hAnsi="Arial" w:cs="Arial"/>
          <w:color w:val="000000"/>
          <w:sz w:val="18"/>
        </w:rPr>
        <w:t xml:space="preserve"> (last visited Nov. 29, 2001).</w:t>
      </w:r>
    </w:p>
  </w:footnote>
  <w:footnote w:id="306">
    <w:p w14:paraId="76A79CB4" w14:textId="77777777" w:rsidR="00983070" w:rsidRDefault="00E57D8B">
      <w:pPr>
        <w:spacing w:before="240" w:line="240" w:lineRule="atLeast"/>
        <w:jc w:val="both"/>
      </w:pPr>
      <w:r>
        <w:rPr>
          <w:rFonts w:ascii="Arial" w:eastAsia="Arial" w:hAnsi="Arial" w:cs="Arial"/>
          <w:color w:val="000000"/>
          <w:sz w:val="18"/>
          <w:vertAlign w:val="superscript"/>
        </w:rPr>
        <w:t>306 </w:t>
      </w:r>
      <w:r>
        <w:rPr>
          <w:rFonts w:ascii="Arial" w:eastAsia="Arial" w:hAnsi="Arial" w:cs="Arial"/>
          <w:color w:val="000000"/>
          <w:sz w:val="18"/>
        </w:rPr>
        <w:t xml:space="preserve"> California has a law that prohibits businesses from charging more for services to certain groups of consumers. </w:t>
      </w:r>
      <w:hyperlink r:id="rId184" w:history="1">
        <w:r>
          <w:rPr>
            <w:rFonts w:ascii="Arial" w:eastAsia="Arial" w:hAnsi="Arial" w:cs="Arial"/>
            <w:i/>
            <w:color w:val="0077CC"/>
            <w:sz w:val="18"/>
            <w:u w:val="single"/>
          </w:rPr>
          <w:t>Cal. Civ. Code 51.6</w:t>
        </w:r>
      </w:hyperlink>
      <w:r>
        <w:rPr>
          <w:rFonts w:ascii="Arial" w:eastAsia="Arial" w:hAnsi="Arial" w:cs="Arial"/>
          <w:color w:val="000000"/>
          <w:sz w:val="18"/>
        </w:rPr>
        <w:t xml:space="preserve"> (West Supp. 2001), amended by 2001 Cal. Legis. Serv. 312 (West). But the law does not apply to smokers. Id. The Gender Tax Repeal Act prohibits business establishmen</w:t>
      </w:r>
      <w:r>
        <w:rPr>
          <w:rFonts w:ascii="Arial" w:eastAsia="Arial" w:hAnsi="Arial" w:cs="Arial"/>
          <w:color w:val="000000"/>
          <w:sz w:val="18"/>
        </w:rPr>
        <w:t xml:space="preserve">ts from basing the price for services on the consumer's gender. Id. </w:t>
      </w:r>
    </w:p>
  </w:footnote>
  <w:footnote w:id="307">
    <w:p w14:paraId="1733A8F8" w14:textId="77777777" w:rsidR="00983070" w:rsidRDefault="00E57D8B">
      <w:pPr>
        <w:spacing w:before="200" w:line="240" w:lineRule="atLeast"/>
        <w:jc w:val="both"/>
      </w:pPr>
      <w:r>
        <w:rPr>
          <w:rFonts w:ascii="Arial" w:eastAsia="Arial" w:hAnsi="Arial" w:cs="Arial"/>
          <w:color w:val="000000"/>
          <w:sz w:val="18"/>
          <w:vertAlign w:val="superscript"/>
        </w:rPr>
        <w:t>307 </w:t>
      </w:r>
      <w:r>
        <w:rPr>
          <w:rFonts w:ascii="Arial" w:eastAsia="Arial" w:hAnsi="Arial" w:cs="Arial"/>
          <w:color w:val="000000"/>
          <w:sz w:val="18"/>
        </w:rPr>
        <w:t xml:space="preserve"> Conceivably, the tactic could backfire. Smokers also seem to be bothered by the presence of secondhand </w:t>
      </w:r>
      <w:r>
        <w:rPr>
          <w:rFonts w:ascii="Arial" w:eastAsia="Arial" w:hAnsi="Arial" w:cs="Arial"/>
          <w:b/>
          <w:i/>
          <w:color w:val="000000"/>
          <w:sz w:val="18"/>
          <w:u w:val="single"/>
        </w:rPr>
        <w:t>smoke</w:t>
      </w:r>
      <w:r>
        <w:rPr>
          <w:rFonts w:ascii="Arial" w:eastAsia="Arial" w:hAnsi="Arial" w:cs="Arial"/>
          <w:color w:val="000000"/>
          <w:sz w:val="18"/>
        </w:rPr>
        <w:t xml:space="preserve">. This is why we often see smokers holding their cigarettes </w:t>
      </w:r>
      <w:r>
        <w:rPr>
          <w:rFonts w:ascii="Arial" w:eastAsia="Arial" w:hAnsi="Arial" w:cs="Arial"/>
          <w:b/>
          <w:i/>
          <w:color w:val="000000"/>
          <w:sz w:val="18"/>
          <w:u w:val="single"/>
        </w:rPr>
        <w:t>out</w:t>
      </w:r>
      <w:r>
        <w:rPr>
          <w:rFonts w:ascii="Arial" w:eastAsia="Arial" w:hAnsi="Arial" w:cs="Arial"/>
          <w:color w:val="000000"/>
          <w:sz w:val="18"/>
        </w:rPr>
        <w:t xml:space="preserve"> of their c</w:t>
      </w:r>
      <w:r>
        <w:rPr>
          <w:rFonts w:ascii="Arial" w:eastAsia="Arial" w:hAnsi="Arial" w:cs="Arial"/>
          <w:color w:val="000000"/>
          <w:sz w:val="18"/>
        </w:rPr>
        <w:t xml:space="preserve">ar windows. And surveys show that many smokers favor significant </w:t>
      </w:r>
      <w:r>
        <w:rPr>
          <w:rFonts w:ascii="Arial" w:eastAsia="Arial" w:hAnsi="Arial" w:cs="Arial"/>
          <w:b/>
          <w:i/>
          <w:color w:val="000000"/>
          <w:sz w:val="18"/>
          <w:u w:val="single"/>
        </w:rPr>
        <w:t>smoking</w:t>
      </w:r>
      <w:r>
        <w:rPr>
          <w:rFonts w:ascii="Arial" w:eastAsia="Arial" w:hAnsi="Arial" w:cs="Arial"/>
          <w:color w:val="000000"/>
          <w:sz w:val="18"/>
        </w:rPr>
        <w:t xml:space="preserve"> restrictions. For example, 25% of polled smokers favored California's ban on </w:t>
      </w:r>
      <w:r>
        <w:rPr>
          <w:rFonts w:ascii="Arial" w:eastAsia="Arial" w:hAnsi="Arial" w:cs="Arial"/>
          <w:b/>
          <w:i/>
          <w:color w:val="000000"/>
          <w:sz w:val="18"/>
          <w:u w:val="single"/>
        </w:rPr>
        <w:t>smoking</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bars. See Dan Morain, Bar </w:t>
      </w:r>
      <w:r>
        <w:rPr>
          <w:rFonts w:ascii="Arial" w:eastAsia="Arial" w:hAnsi="Arial" w:cs="Arial"/>
          <w:b/>
          <w:i/>
          <w:color w:val="000000"/>
          <w:sz w:val="18"/>
          <w:u w:val="single"/>
        </w:rPr>
        <w:t>Smoking</w:t>
      </w:r>
      <w:r>
        <w:rPr>
          <w:rFonts w:ascii="Arial" w:eastAsia="Arial" w:hAnsi="Arial" w:cs="Arial"/>
          <w:color w:val="000000"/>
          <w:sz w:val="18"/>
        </w:rPr>
        <w:t xml:space="preserve"> Ban Attracts Wide Backing, L.A. Times, May 27, 1998, at A3. So some smokers might be attracted to </w:t>
      </w:r>
      <w:r>
        <w:rPr>
          <w:rFonts w:ascii="Arial" w:eastAsia="Arial" w:hAnsi="Arial" w:cs="Arial"/>
          <w:b/>
          <w:i/>
          <w:color w:val="000000"/>
          <w:sz w:val="18"/>
          <w:u w:val="single"/>
        </w:rPr>
        <w:t>residential</w:t>
      </w:r>
      <w:r>
        <w:rPr>
          <w:rFonts w:ascii="Arial" w:eastAsia="Arial" w:hAnsi="Arial" w:cs="Arial"/>
          <w:color w:val="000000"/>
          <w:sz w:val="18"/>
        </w:rPr>
        <w:t xml:space="preserve"> </w:t>
      </w:r>
      <w:r>
        <w:rPr>
          <w:rFonts w:ascii="Arial" w:eastAsia="Arial" w:hAnsi="Arial" w:cs="Arial"/>
          <w:b/>
          <w:i/>
          <w:color w:val="000000"/>
          <w:sz w:val="18"/>
          <w:u w:val="single"/>
        </w:rPr>
        <w:t>living</w:t>
      </w:r>
      <w:r>
        <w:rPr>
          <w:rFonts w:ascii="Arial" w:eastAsia="Arial" w:hAnsi="Arial" w:cs="Arial"/>
          <w:color w:val="000000"/>
          <w:sz w:val="18"/>
        </w:rPr>
        <w:t xml:space="preserve"> complexes that charge more for smokers, assuming the price structure will result </w:t>
      </w:r>
      <w:r>
        <w:rPr>
          <w:rFonts w:ascii="Arial" w:eastAsia="Arial" w:hAnsi="Arial" w:cs="Arial"/>
          <w:b/>
          <w:i/>
          <w:color w:val="000000"/>
          <w:sz w:val="18"/>
          <w:u w:val="single"/>
        </w:rPr>
        <w:t>in</w:t>
      </w:r>
      <w:r>
        <w:rPr>
          <w:rFonts w:ascii="Arial" w:eastAsia="Arial" w:hAnsi="Arial" w:cs="Arial"/>
          <w:color w:val="000000"/>
          <w:sz w:val="18"/>
        </w:rPr>
        <w:t xml:space="preserve"> reduced ETS. Id. </w:t>
      </w:r>
    </w:p>
  </w:footnote>
  <w:footnote w:id="308">
    <w:p w14:paraId="33E5E412" w14:textId="77777777" w:rsidR="00983070" w:rsidRDefault="00E57D8B">
      <w:pPr>
        <w:spacing w:before="200" w:line="240" w:lineRule="atLeast"/>
        <w:jc w:val="both"/>
      </w:pPr>
      <w:r>
        <w:rPr>
          <w:rFonts w:ascii="Arial" w:eastAsia="Arial" w:hAnsi="Arial" w:cs="Arial"/>
          <w:color w:val="000000"/>
          <w:sz w:val="18"/>
          <w:vertAlign w:val="superscript"/>
        </w:rPr>
        <w:t>308 </w:t>
      </w:r>
      <w:r>
        <w:rPr>
          <w:rFonts w:ascii="Arial" w:eastAsia="Arial" w:hAnsi="Arial" w:cs="Arial"/>
          <w:color w:val="000000"/>
          <w:sz w:val="18"/>
        </w:rPr>
        <w:t xml:space="preserve"> It seems likely that property o</w:t>
      </w:r>
      <w:r>
        <w:rPr>
          <w:rFonts w:ascii="Arial" w:eastAsia="Arial" w:hAnsi="Arial" w:cs="Arial"/>
          <w:color w:val="000000"/>
          <w:sz w:val="18"/>
        </w:rPr>
        <w:t xml:space="preserve">wners will begin to use </w:t>
      </w:r>
      <w:r>
        <w:rPr>
          <w:rFonts w:ascii="Arial" w:eastAsia="Arial" w:hAnsi="Arial" w:cs="Arial"/>
          <w:b/>
          <w:i/>
          <w:color w:val="000000"/>
          <w:sz w:val="18"/>
          <w:u w:val="single"/>
        </w:rPr>
        <w:t>smoking</w:t>
      </w:r>
      <w:r>
        <w:rPr>
          <w:rFonts w:ascii="Arial" w:eastAsia="Arial" w:hAnsi="Arial" w:cs="Arial"/>
          <w:color w:val="000000"/>
          <w:sz w:val="18"/>
        </w:rPr>
        <w:t xml:space="preserve"> restrictions as a marketing tool. At least one Internet registry of apartments with </w:t>
      </w:r>
      <w:r>
        <w:rPr>
          <w:rFonts w:ascii="Arial" w:eastAsia="Arial" w:hAnsi="Arial" w:cs="Arial"/>
          <w:b/>
          <w:i/>
          <w:color w:val="000000"/>
          <w:sz w:val="18"/>
          <w:u w:val="single"/>
        </w:rPr>
        <w:t>smoking</w:t>
      </w:r>
      <w:r>
        <w:rPr>
          <w:rFonts w:ascii="Arial" w:eastAsia="Arial" w:hAnsi="Arial" w:cs="Arial"/>
          <w:color w:val="000000"/>
          <w:sz w:val="18"/>
        </w:rPr>
        <w:t xml:space="preserve"> restrictions already exists. See Smokefree Apartment </w:t>
      </w:r>
      <w:r>
        <w:rPr>
          <w:rFonts w:ascii="Arial" w:eastAsia="Arial" w:hAnsi="Arial" w:cs="Arial"/>
          <w:b/>
          <w:i/>
          <w:color w:val="000000"/>
          <w:sz w:val="18"/>
          <w:u w:val="single"/>
        </w:rPr>
        <w:t>House</w:t>
      </w:r>
      <w:r>
        <w:rPr>
          <w:rFonts w:ascii="Arial" w:eastAsia="Arial" w:hAnsi="Arial" w:cs="Arial"/>
          <w:color w:val="000000"/>
          <w:sz w:val="18"/>
        </w:rPr>
        <w:t xml:space="preserve"> Registry, at </w:t>
      </w:r>
      <w:hyperlink r:id="rId185" w:history="1">
        <w:r>
          <w:rPr>
            <w:rFonts w:ascii="Arial" w:eastAsia="Arial" w:hAnsi="Arial" w:cs="Arial"/>
            <w:i/>
            <w:color w:val="0077CC"/>
            <w:sz w:val="18"/>
            <w:u w:val="single"/>
          </w:rPr>
          <w:t>http://ww</w:t>
        </w:r>
        <w:r>
          <w:rPr>
            <w:rFonts w:ascii="Arial" w:eastAsia="Arial" w:hAnsi="Arial" w:cs="Arial"/>
            <w:i/>
            <w:color w:val="0077CC"/>
            <w:sz w:val="18"/>
            <w:u w:val="single"/>
          </w:rPr>
          <w:t>w.smokefreeapartments.org</w:t>
        </w:r>
      </w:hyperlink>
      <w:r>
        <w:rPr>
          <w:rFonts w:ascii="Arial" w:eastAsia="Arial" w:hAnsi="Arial" w:cs="Arial"/>
          <w:color w:val="000000"/>
          <w:sz w:val="18"/>
        </w:rPr>
        <w:t xml:space="preserve"> (last visited Nov. 29, 2001) (providing information on </w:t>
      </w:r>
      <w:r>
        <w:rPr>
          <w:rFonts w:ascii="Arial" w:eastAsia="Arial" w:hAnsi="Arial" w:cs="Arial"/>
          <w:b/>
          <w:i/>
          <w:color w:val="000000"/>
          <w:sz w:val="18"/>
          <w:u w:val="single"/>
        </w:rPr>
        <w:t>smoke</w:t>
      </w:r>
      <w:r>
        <w:rPr>
          <w:rFonts w:ascii="Arial" w:eastAsia="Arial" w:hAnsi="Arial" w:cs="Arial"/>
          <w:color w:val="000000"/>
          <w:sz w:val="18"/>
        </w:rPr>
        <w:t>-free apartment rentals).</w:t>
      </w:r>
    </w:p>
  </w:footnote>
  <w:footnote w:id="309">
    <w:p w14:paraId="156B664D" w14:textId="77777777" w:rsidR="00983070" w:rsidRDefault="00E57D8B">
      <w:pPr>
        <w:spacing w:before="200" w:line="240" w:lineRule="atLeast"/>
        <w:jc w:val="both"/>
      </w:pPr>
      <w:r>
        <w:rPr>
          <w:rFonts w:ascii="Arial" w:eastAsia="Arial" w:hAnsi="Arial" w:cs="Arial"/>
          <w:color w:val="000000"/>
          <w:sz w:val="18"/>
          <w:vertAlign w:val="superscript"/>
        </w:rPr>
        <w:t>309 </w:t>
      </w:r>
      <w:r>
        <w:rPr>
          <w:rFonts w:ascii="Arial" w:eastAsia="Arial" w:hAnsi="Arial" w:cs="Arial"/>
          <w:color w:val="000000"/>
          <w:sz w:val="18"/>
        </w:rPr>
        <w:t xml:space="preserve"> An interesting case involving allegations of </w:t>
      </w:r>
      <w:r>
        <w:rPr>
          <w:rFonts w:ascii="Arial" w:eastAsia="Arial" w:hAnsi="Arial" w:cs="Arial"/>
          <w:b/>
          <w:i/>
          <w:color w:val="000000"/>
          <w:sz w:val="18"/>
          <w:u w:val="single"/>
        </w:rPr>
        <w:t>housing</w:t>
      </w:r>
      <w:r>
        <w:rPr>
          <w:rFonts w:ascii="Arial" w:eastAsia="Arial" w:hAnsi="Arial" w:cs="Arial"/>
          <w:color w:val="000000"/>
          <w:sz w:val="18"/>
        </w:rPr>
        <w:t xml:space="preserve"> discrimination against an attorney recently made headlines. See John M. Glionna, Home </w:t>
      </w:r>
      <w:r>
        <w:rPr>
          <w:rFonts w:ascii="Arial" w:eastAsia="Arial" w:hAnsi="Arial" w:cs="Arial"/>
          <w:color w:val="000000"/>
          <w:sz w:val="18"/>
        </w:rPr>
        <w:t xml:space="preserve">Builder's Ban on Sales to Lawyers Draws an Objection; </w:t>
      </w:r>
      <w:r>
        <w:rPr>
          <w:rFonts w:ascii="Arial" w:eastAsia="Arial" w:hAnsi="Arial" w:cs="Arial"/>
          <w:b/>
          <w:i/>
          <w:color w:val="000000"/>
          <w:sz w:val="18"/>
          <w:u w:val="single"/>
        </w:rPr>
        <w:t>Housing</w:t>
      </w:r>
      <w:r>
        <w:rPr>
          <w:rFonts w:ascii="Arial" w:eastAsia="Arial" w:hAnsi="Arial" w:cs="Arial"/>
          <w:color w:val="000000"/>
          <w:sz w:val="18"/>
        </w:rPr>
        <w:t xml:space="preserve">: Barred from Buying His Dream </w:t>
      </w:r>
      <w:r>
        <w:rPr>
          <w:rFonts w:ascii="Arial" w:eastAsia="Arial" w:hAnsi="Arial" w:cs="Arial"/>
          <w:b/>
          <w:i/>
          <w:color w:val="000000"/>
          <w:sz w:val="18"/>
          <w:u w:val="single"/>
        </w:rPr>
        <w:t>House</w:t>
      </w:r>
      <w:r>
        <w:rPr>
          <w:rFonts w:ascii="Arial" w:eastAsia="Arial" w:hAnsi="Arial" w:cs="Arial"/>
          <w:color w:val="000000"/>
          <w:sz w:val="18"/>
        </w:rPr>
        <w:t xml:space="preserve"> by Developer's Policy, Attorney-Who Sued and Lost-Appeals, L.A. Times, Jul. 25, 1999, at A30. Burlington Homes refused to sell property to a prospective purch</w:t>
      </w:r>
      <w:r>
        <w:rPr>
          <w:rFonts w:ascii="Arial" w:eastAsia="Arial" w:hAnsi="Arial" w:cs="Arial"/>
          <w:color w:val="000000"/>
          <w:sz w:val="18"/>
        </w:rPr>
        <w:t xml:space="preserve">aser just because the purchaser was a licensed attorney. Id. Burlington felt that it might be more likely to become embroiled </w:t>
      </w:r>
      <w:r>
        <w:rPr>
          <w:rFonts w:ascii="Arial" w:eastAsia="Arial" w:hAnsi="Arial" w:cs="Arial"/>
          <w:b/>
          <w:i/>
          <w:color w:val="000000"/>
          <w:sz w:val="18"/>
          <w:u w:val="single"/>
        </w:rPr>
        <w:t>in</w:t>
      </w:r>
      <w:r>
        <w:rPr>
          <w:rFonts w:ascii="Arial" w:eastAsia="Arial" w:hAnsi="Arial" w:cs="Arial"/>
          <w:color w:val="000000"/>
          <w:sz w:val="18"/>
        </w:rPr>
        <w:t xml:space="preserve"> litigation if it sold a home to an attorney. Id. </w:t>
      </w:r>
    </w:p>
  </w:footnote>
  <w:footnote w:id="310">
    <w:p w14:paraId="544050B1" w14:textId="77777777" w:rsidR="00983070" w:rsidRDefault="00E57D8B">
      <w:pPr>
        <w:spacing w:before="200" w:line="240" w:lineRule="atLeast"/>
        <w:jc w:val="both"/>
      </w:pPr>
      <w:r>
        <w:rPr>
          <w:rFonts w:ascii="Arial" w:eastAsia="Arial" w:hAnsi="Arial" w:cs="Arial"/>
          <w:color w:val="000000"/>
          <w:sz w:val="18"/>
          <w:vertAlign w:val="superscript"/>
        </w:rPr>
        <w:t>310 </w:t>
      </w:r>
      <w:r>
        <w:rPr>
          <w:rFonts w:ascii="Arial" w:eastAsia="Arial" w:hAnsi="Arial" w:cs="Arial"/>
          <w:color w:val="000000"/>
          <w:sz w:val="18"/>
        </w:rPr>
        <w:t xml:space="preserve"> See, e.g., Thomas W. Sculco, Note, Smoker's Rights Legislation: Should the State "Butt </w:t>
      </w:r>
      <w:r>
        <w:rPr>
          <w:rFonts w:ascii="Arial" w:eastAsia="Arial" w:hAnsi="Arial" w:cs="Arial"/>
          <w:b/>
          <w:i/>
          <w:color w:val="000000"/>
          <w:sz w:val="18"/>
          <w:u w:val="single"/>
        </w:rPr>
        <w:t>out</w:t>
      </w:r>
      <w:r>
        <w:rPr>
          <w:rFonts w:ascii="Arial" w:eastAsia="Arial" w:hAnsi="Arial" w:cs="Arial"/>
          <w:color w:val="000000"/>
          <w:sz w:val="18"/>
        </w:rPr>
        <w:t xml:space="preserve">" of the Workplace?, 33 B.C. L. Rev. 879, 889 (1992) (reporting that twenty-one states have passed smokers' rights laws); Michele L. Tyler, Note, Blowing </w:t>
      </w:r>
      <w:r>
        <w:rPr>
          <w:rFonts w:ascii="Arial" w:eastAsia="Arial" w:hAnsi="Arial" w:cs="Arial"/>
          <w:b/>
          <w:i/>
          <w:color w:val="000000"/>
          <w:sz w:val="18"/>
          <w:u w:val="single"/>
        </w:rPr>
        <w:t>Smoke</w:t>
      </w:r>
      <w:r>
        <w:rPr>
          <w:rFonts w:ascii="Arial" w:eastAsia="Arial" w:hAnsi="Arial" w:cs="Arial"/>
          <w:color w:val="000000"/>
          <w:sz w:val="18"/>
        </w:rPr>
        <w:t>: Do S</w:t>
      </w:r>
      <w:r>
        <w:rPr>
          <w:rFonts w:ascii="Arial" w:eastAsia="Arial" w:hAnsi="Arial" w:cs="Arial"/>
          <w:color w:val="000000"/>
          <w:sz w:val="18"/>
        </w:rPr>
        <w:t xml:space="preserve">mokers Have a Right? Limiting the Privacy Rights of Cigarette Smokers, </w:t>
      </w:r>
      <w:hyperlink r:id="rId186" w:history="1">
        <w:r>
          <w:rPr>
            <w:rFonts w:ascii="Arial" w:eastAsia="Arial" w:hAnsi="Arial" w:cs="Arial"/>
            <w:i/>
            <w:color w:val="0077CC"/>
            <w:sz w:val="18"/>
            <w:u w:val="single"/>
          </w:rPr>
          <w:t>86 Geo. L. J. 783, 784 (1998)</w:t>
        </w:r>
      </w:hyperlink>
      <w:r>
        <w:rPr>
          <w:rFonts w:ascii="Arial" w:eastAsia="Arial" w:hAnsi="Arial" w:cs="Arial"/>
          <w:color w:val="000000"/>
          <w:sz w:val="18"/>
        </w:rPr>
        <w:t xml:space="preserve"> (noting tha</w:t>
      </w:r>
      <w:r>
        <w:rPr>
          <w:rFonts w:ascii="Arial" w:eastAsia="Arial" w:hAnsi="Arial" w:cs="Arial"/>
          <w:color w:val="000000"/>
          <w:sz w:val="18"/>
        </w:rPr>
        <w:t xml:space="preserve">t by 1995, twenty-nine states had passed laws protecting workers who </w:t>
      </w:r>
      <w:r>
        <w:rPr>
          <w:rFonts w:ascii="Arial" w:eastAsia="Arial" w:hAnsi="Arial" w:cs="Arial"/>
          <w:b/>
          <w:i/>
          <w:color w:val="000000"/>
          <w:sz w:val="18"/>
          <w:u w:val="single"/>
        </w:rPr>
        <w:t>smoke</w:t>
      </w:r>
      <w:r>
        <w:rPr>
          <w:rFonts w:ascii="Arial" w:eastAsia="Arial" w:hAnsi="Arial" w:cs="Arial"/>
          <w:color w:val="000000"/>
          <w:sz w:val="18"/>
        </w:rPr>
        <w:t xml:space="preserve">). </w:t>
      </w:r>
    </w:p>
  </w:footnote>
  <w:footnote w:id="311">
    <w:p w14:paraId="42648366" w14:textId="77777777" w:rsidR="00983070" w:rsidRDefault="00E57D8B">
      <w:pPr>
        <w:spacing w:before="200" w:line="240" w:lineRule="atLeast"/>
        <w:jc w:val="both"/>
      </w:pPr>
      <w:r>
        <w:rPr>
          <w:rFonts w:ascii="Arial" w:eastAsia="Arial" w:hAnsi="Arial" w:cs="Arial"/>
          <w:color w:val="000000"/>
          <w:sz w:val="18"/>
          <w:vertAlign w:val="superscript"/>
        </w:rPr>
        <w:t>311 </w:t>
      </w:r>
      <w:r>
        <w:rPr>
          <w:rFonts w:ascii="Arial" w:eastAsia="Arial" w:hAnsi="Arial" w:cs="Arial"/>
          <w:color w:val="000000"/>
          <w:sz w:val="18"/>
        </w:rPr>
        <w:t xml:space="preserve"> See, e.g., </w:t>
      </w:r>
      <w:hyperlink r:id="rId187" w:history="1">
        <w:r>
          <w:rPr>
            <w:rFonts w:ascii="Arial" w:eastAsia="Arial" w:hAnsi="Arial" w:cs="Arial"/>
            <w:i/>
            <w:color w:val="0077CC"/>
            <w:sz w:val="18"/>
            <w:u w:val="single"/>
          </w:rPr>
          <w:t xml:space="preserve">Ariz. Rev. Stat. </w:t>
        </w:r>
        <w:r>
          <w:rPr>
            <w:rFonts w:ascii="Arial" w:eastAsia="Arial" w:hAnsi="Arial" w:cs="Arial"/>
            <w:i/>
            <w:color w:val="0077CC"/>
            <w:sz w:val="18"/>
            <w:u w:val="single"/>
          </w:rPr>
          <w:t>36-601.02(F)</w:t>
        </w:r>
      </w:hyperlink>
      <w:r>
        <w:rPr>
          <w:rFonts w:ascii="Arial" w:eastAsia="Arial" w:hAnsi="Arial" w:cs="Arial"/>
          <w:color w:val="000000"/>
          <w:sz w:val="18"/>
        </w:rPr>
        <w:t xml:space="preserve"> (2001) ("No state employer may discriminate against any employee or other person on the basis of the use or nonuse of </w:t>
      </w:r>
      <w:r>
        <w:rPr>
          <w:rFonts w:ascii="Arial" w:eastAsia="Arial" w:hAnsi="Arial" w:cs="Arial"/>
          <w:b/>
          <w:i/>
          <w:color w:val="000000"/>
          <w:sz w:val="18"/>
          <w:u w:val="single"/>
        </w:rPr>
        <w:t>tobacco</w:t>
      </w:r>
      <w:r>
        <w:rPr>
          <w:rFonts w:ascii="Arial" w:eastAsia="Arial" w:hAnsi="Arial" w:cs="Arial"/>
          <w:color w:val="000000"/>
          <w:sz w:val="18"/>
        </w:rPr>
        <w:t xml:space="preserve"> products."). </w:t>
      </w:r>
    </w:p>
  </w:footnote>
  <w:footnote w:id="312">
    <w:p w14:paraId="2511A584" w14:textId="77777777" w:rsidR="00983070" w:rsidRDefault="00E57D8B">
      <w:pPr>
        <w:spacing w:before="200" w:line="240" w:lineRule="atLeast"/>
        <w:jc w:val="both"/>
      </w:pPr>
      <w:r>
        <w:rPr>
          <w:rFonts w:ascii="Arial" w:eastAsia="Arial" w:hAnsi="Arial" w:cs="Arial"/>
          <w:color w:val="000000"/>
          <w:sz w:val="18"/>
          <w:vertAlign w:val="superscript"/>
        </w:rPr>
        <w:t>312 </w:t>
      </w:r>
      <w:r>
        <w:rPr>
          <w:rFonts w:ascii="Arial" w:eastAsia="Arial" w:hAnsi="Arial" w:cs="Arial"/>
          <w:color w:val="000000"/>
          <w:sz w:val="18"/>
        </w:rPr>
        <w:t xml:space="preserve"> See, e.g., </w:t>
      </w:r>
      <w:hyperlink r:id="rId188" w:history="1">
        <w:r>
          <w:rPr>
            <w:rFonts w:ascii="Arial" w:eastAsia="Arial" w:hAnsi="Arial" w:cs="Arial"/>
            <w:i/>
            <w:color w:val="0077CC"/>
            <w:sz w:val="18"/>
            <w:u w:val="single"/>
          </w:rPr>
          <w:t>Mont. Code Ann. 39-2-313</w:t>
        </w:r>
      </w:hyperlink>
      <w:r>
        <w:rPr>
          <w:rFonts w:ascii="Arial" w:eastAsia="Arial" w:hAnsi="Arial" w:cs="Arial"/>
          <w:color w:val="000000"/>
          <w:sz w:val="18"/>
        </w:rPr>
        <w:t xml:space="preserve"> (2001) (prohibiting discrimination based on lawful use of </w:t>
      </w:r>
      <w:r>
        <w:rPr>
          <w:rFonts w:ascii="Arial" w:eastAsia="Arial" w:hAnsi="Arial" w:cs="Arial"/>
          <w:b/>
          <w:i/>
          <w:color w:val="000000"/>
          <w:sz w:val="18"/>
          <w:u w:val="single"/>
        </w:rPr>
        <w:t>tobacco</w:t>
      </w:r>
      <w:r>
        <w:rPr>
          <w:rFonts w:ascii="Arial" w:eastAsia="Arial" w:hAnsi="Arial" w:cs="Arial"/>
          <w:color w:val="000000"/>
          <w:sz w:val="18"/>
        </w:rPr>
        <w:t xml:space="preserve"> during non-working hours). </w:t>
      </w:r>
    </w:p>
  </w:footnote>
  <w:footnote w:id="313">
    <w:p w14:paraId="31077B0B" w14:textId="77777777" w:rsidR="00983070" w:rsidRDefault="00E57D8B">
      <w:pPr>
        <w:spacing w:before="240" w:line="240" w:lineRule="atLeast"/>
        <w:jc w:val="both"/>
      </w:pPr>
      <w:r>
        <w:rPr>
          <w:rFonts w:ascii="Arial" w:eastAsia="Arial" w:hAnsi="Arial" w:cs="Arial"/>
          <w:color w:val="000000"/>
          <w:sz w:val="18"/>
          <w:vertAlign w:val="superscript"/>
        </w:rPr>
        <w:t>313 </w:t>
      </w:r>
      <w:r>
        <w:rPr>
          <w:rFonts w:ascii="Arial" w:eastAsia="Arial" w:hAnsi="Arial" w:cs="Arial"/>
          <w:color w:val="000000"/>
          <w:sz w:val="18"/>
        </w:rPr>
        <w:t xml:space="preserve"> See </w:t>
      </w:r>
      <w:hyperlink r:id="rId189" w:history="1">
        <w:r>
          <w:rPr>
            <w:rFonts w:ascii="Arial" w:eastAsia="Arial" w:hAnsi="Arial" w:cs="Arial"/>
            <w:i/>
            <w:color w:val="0077CC"/>
            <w:sz w:val="18"/>
            <w:u w:val="single"/>
          </w:rPr>
          <w:t>Cal. Civ. Code 51</w:t>
        </w:r>
      </w:hyperlink>
      <w:r>
        <w:rPr>
          <w:rFonts w:ascii="Arial" w:eastAsia="Arial" w:hAnsi="Arial" w:cs="Arial"/>
          <w:color w:val="000000"/>
          <w:sz w:val="18"/>
        </w:rPr>
        <w:t xml:space="preserve"> (West 1982 &amp; Supp. 2001). </w:t>
      </w:r>
    </w:p>
  </w:footnote>
  <w:footnote w:id="314">
    <w:p w14:paraId="0708106B" w14:textId="77777777" w:rsidR="00983070" w:rsidRDefault="00E57D8B">
      <w:pPr>
        <w:spacing w:before="240" w:line="240" w:lineRule="atLeast"/>
        <w:jc w:val="both"/>
      </w:pPr>
      <w:r>
        <w:rPr>
          <w:rFonts w:ascii="Arial" w:eastAsia="Arial" w:hAnsi="Arial" w:cs="Arial"/>
          <w:color w:val="000000"/>
          <w:sz w:val="18"/>
          <w:vertAlign w:val="superscript"/>
        </w:rPr>
        <w:t>314 </w:t>
      </w:r>
      <w:r>
        <w:rPr>
          <w:rFonts w:ascii="Arial" w:eastAsia="Arial" w:hAnsi="Arial" w:cs="Arial"/>
          <w:color w:val="000000"/>
          <w:sz w:val="18"/>
        </w:rPr>
        <w:t xml:space="preserve"> Id. Other state anti-discrimination laws apply to </w:t>
      </w:r>
      <w:r>
        <w:rPr>
          <w:rFonts w:ascii="Arial" w:eastAsia="Arial" w:hAnsi="Arial" w:cs="Arial"/>
          <w:b/>
          <w:i/>
          <w:color w:val="000000"/>
          <w:sz w:val="18"/>
          <w:u w:val="single"/>
        </w:rPr>
        <w:t>housing</w:t>
      </w:r>
      <w:r>
        <w:rPr>
          <w:rFonts w:ascii="Arial" w:eastAsia="Arial" w:hAnsi="Arial" w:cs="Arial"/>
          <w:color w:val="000000"/>
          <w:sz w:val="18"/>
        </w:rPr>
        <w:t xml:space="preserve">. For example, </w:t>
      </w:r>
      <w:hyperlink r:id="rId190" w:history="1">
        <w:r>
          <w:rPr>
            <w:rFonts w:ascii="Arial" w:eastAsia="Arial" w:hAnsi="Arial" w:cs="Arial"/>
            <w:i/>
            <w:color w:val="0077CC"/>
            <w:sz w:val="18"/>
            <w:u w:val="single"/>
          </w:rPr>
          <w:t>California Civil Code section 54.1</w:t>
        </w:r>
      </w:hyperlink>
      <w:r>
        <w:rPr>
          <w:rFonts w:ascii="Arial" w:eastAsia="Arial" w:hAnsi="Arial" w:cs="Arial"/>
          <w:color w:val="000000"/>
          <w:sz w:val="18"/>
        </w:rPr>
        <w:t xml:space="preserve"> provides that people with disabilities must receive equal access to </w:t>
      </w:r>
      <w:r>
        <w:rPr>
          <w:rFonts w:ascii="Arial" w:eastAsia="Arial" w:hAnsi="Arial" w:cs="Arial"/>
          <w:b/>
          <w:i/>
          <w:color w:val="000000"/>
          <w:sz w:val="18"/>
          <w:u w:val="single"/>
        </w:rPr>
        <w:t>housing</w:t>
      </w:r>
      <w:r>
        <w:rPr>
          <w:rFonts w:ascii="Arial" w:eastAsia="Arial" w:hAnsi="Arial" w:cs="Arial"/>
          <w:color w:val="000000"/>
          <w:sz w:val="18"/>
        </w:rPr>
        <w:t xml:space="preserve"> accommodations. </w:t>
      </w:r>
      <w:hyperlink r:id="rId191" w:history="1">
        <w:r>
          <w:rPr>
            <w:rFonts w:ascii="Arial" w:eastAsia="Arial" w:hAnsi="Arial" w:cs="Arial"/>
            <w:i/>
            <w:color w:val="0077CC"/>
            <w:sz w:val="18"/>
            <w:u w:val="single"/>
          </w:rPr>
          <w:t>Cal. Civ. Code 54.1</w:t>
        </w:r>
      </w:hyperlink>
      <w:r>
        <w:rPr>
          <w:rFonts w:ascii="Arial" w:eastAsia="Arial" w:hAnsi="Arial" w:cs="Arial"/>
          <w:color w:val="000000"/>
          <w:sz w:val="18"/>
        </w:rPr>
        <w:t xml:space="preserve"> (West 1982 &amp; Supp. 2001). </w:t>
      </w:r>
    </w:p>
  </w:footnote>
  <w:footnote w:id="315">
    <w:p w14:paraId="5B6A8DEB" w14:textId="77777777" w:rsidR="00983070" w:rsidRDefault="00E57D8B">
      <w:pPr>
        <w:spacing w:before="240" w:line="240" w:lineRule="atLeast"/>
        <w:jc w:val="both"/>
      </w:pPr>
      <w:r>
        <w:rPr>
          <w:rFonts w:ascii="Arial" w:eastAsia="Arial" w:hAnsi="Arial" w:cs="Arial"/>
          <w:color w:val="000000"/>
          <w:sz w:val="18"/>
          <w:vertAlign w:val="superscript"/>
        </w:rPr>
        <w:t>315 </w:t>
      </w:r>
      <w:r>
        <w:rPr>
          <w:rFonts w:ascii="Arial" w:eastAsia="Arial" w:hAnsi="Arial" w:cs="Arial"/>
          <w:color w:val="000000"/>
          <w:sz w:val="18"/>
        </w:rPr>
        <w:t xml:space="preserve">  </w:t>
      </w:r>
      <w:r>
        <w:rPr>
          <w:rFonts w:ascii="Arial" w:eastAsia="Arial" w:hAnsi="Arial" w:cs="Arial"/>
          <w:b/>
          <w:i/>
          <w:color w:val="000000"/>
          <w:sz w:val="18"/>
        </w:rPr>
        <w:t>Harris v. Capital Growth Investors XIV, 805 P.2d 873, 877 (Cal. 1991)</w:t>
      </w:r>
      <w:r>
        <w:rPr>
          <w:rFonts w:ascii="Arial" w:eastAsia="Arial" w:hAnsi="Arial" w:cs="Arial"/>
          <w:color w:val="000000"/>
          <w:sz w:val="18"/>
        </w:rPr>
        <w:t xml:space="preserve"> (quoting </w:t>
      </w:r>
      <w:hyperlink r:id="rId192" w:history="1">
        <w:r>
          <w:rPr>
            <w:rFonts w:ascii="Arial" w:eastAsia="Arial" w:hAnsi="Arial" w:cs="Arial"/>
            <w:b/>
            <w:i/>
            <w:color w:val="0077CC"/>
            <w:sz w:val="18"/>
            <w:u w:val="single"/>
          </w:rPr>
          <w:t>In</w:t>
        </w:r>
      </w:hyperlink>
      <w:hyperlink r:id="rId193" w:history="1">
        <w:r>
          <w:rPr>
            <w:rFonts w:ascii="Arial" w:eastAsia="Arial" w:hAnsi="Arial" w:cs="Arial"/>
            <w:i/>
            <w:color w:val="0077CC"/>
            <w:sz w:val="18"/>
            <w:u w:val="single"/>
          </w:rPr>
          <w:t xml:space="preserve"> re Cox, 474 P.2d 992, 995 (Cal. 1970)).</w:t>
        </w:r>
      </w:hyperlink>
      <w:r>
        <w:rPr>
          <w:rFonts w:ascii="Arial" w:eastAsia="Arial" w:hAnsi="Arial" w:cs="Arial"/>
          <w:color w:val="000000"/>
          <w:sz w:val="18"/>
        </w:rPr>
        <w:t xml:space="preserve">  </w:t>
      </w:r>
    </w:p>
  </w:footnote>
  <w:footnote w:id="316">
    <w:p w14:paraId="21D3614A" w14:textId="77777777" w:rsidR="00983070" w:rsidRDefault="00E57D8B">
      <w:pPr>
        <w:spacing w:before="240" w:line="240" w:lineRule="atLeast"/>
        <w:jc w:val="both"/>
      </w:pPr>
      <w:r w:rsidRPr="005F125C">
        <w:rPr>
          <w:rFonts w:ascii="Arial" w:eastAsia="Arial" w:hAnsi="Arial" w:cs="Arial"/>
          <w:color w:val="000000"/>
          <w:sz w:val="18"/>
          <w:vertAlign w:val="superscript"/>
          <w:lang w:val="sv-SE"/>
        </w:rPr>
        <w:t>316 </w:t>
      </w:r>
      <w:r w:rsidRPr="005F125C">
        <w:rPr>
          <w:rFonts w:ascii="Arial" w:eastAsia="Arial" w:hAnsi="Arial" w:cs="Arial"/>
          <w:color w:val="000000"/>
          <w:sz w:val="18"/>
          <w:lang w:val="sv-SE"/>
        </w:rPr>
        <w:t xml:space="preserve"> See, e.g., </w:t>
      </w:r>
      <w:hyperlink r:id="rId194" w:history="1">
        <w:r w:rsidRPr="005F125C">
          <w:rPr>
            <w:rFonts w:ascii="Arial" w:eastAsia="Arial" w:hAnsi="Arial" w:cs="Arial"/>
            <w:i/>
            <w:color w:val="0077CC"/>
            <w:sz w:val="18"/>
            <w:u w:val="single"/>
            <w:lang w:val="sv-SE"/>
          </w:rPr>
          <w:t xml:space="preserve">O'Connor v. Vill. </w:t>
        </w:r>
        <w:r>
          <w:rPr>
            <w:rFonts w:ascii="Arial" w:eastAsia="Arial" w:hAnsi="Arial" w:cs="Arial"/>
            <w:i/>
            <w:color w:val="0077CC"/>
            <w:sz w:val="18"/>
            <w:u w:val="single"/>
          </w:rPr>
          <w:t>Green Owners Ass'n, 662 P.2d 427, 431 (Cal. 1983</w:t>
        </w:r>
        <w:r>
          <w:rPr>
            <w:rFonts w:ascii="Arial" w:eastAsia="Arial" w:hAnsi="Arial" w:cs="Arial"/>
            <w:i/>
            <w:color w:val="0077CC"/>
            <w:sz w:val="18"/>
            <w:u w:val="single"/>
          </w:rPr>
          <w:t>)</w:t>
        </w:r>
      </w:hyperlink>
      <w:r>
        <w:rPr>
          <w:rFonts w:ascii="Arial" w:eastAsia="Arial" w:hAnsi="Arial" w:cs="Arial"/>
          <w:color w:val="000000"/>
          <w:sz w:val="18"/>
        </w:rPr>
        <w:t xml:space="preserve"> (extending the Act to persons under eighteen); </w:t>
      </w:r>
      <w:hyperlink r:id="rId195" w:history="1">
        <w:r>
          <w:rPr>
            <w:rFonts w:ascii="Arial" w:eastAsia="Arial" w:hAnsi="Arial" w:cs="Arial"/>
            <w:i/>
            <w:color w:val="0077CC"/>
            <w:sz w:val="18"/>
            <w:u w:val="single"/>
          </w:rPr>
          <w:t>Marina Point, Ltd. v. Wolfson, 640 P.2d 115, 124 (Cal. 1982)</w:t>
        </w:r>
      </w:hyperlink>
      <w:r>
        <w:rPr>
          <w:rFonts w:ascii="Arial" w:eastAsia="Arial" w:hAnsi="Arial" w:cs="Arial"/>
          <w:color w:val="000000"/>
          <w:sz w:val="18"/>
        </w:rPr>
        <w:t xml:space="preserve"> (extending the Ac</w:t>
      </w:r>
      <w:r>
        <w:rPr>
          <w:rFonts w:ascii="Arial" w:eastAsia="Arial" w:hAnsi="Arial" w:cs="Arial"/>
          <w:color w:val="000000"/>
          <w:sz w:val="18"/>
        </w:rPr>
        <w:t xml:space="preserve">t to families with children); </w:t>
      </w:r>
      <w:hyperlink r:id="rId196" w:history="1">
        <w:r>
          <w:rPr>
            <w:rFonts w:ascii="Arial" w:eastAsia="Arial" w:hAnsi="Arial" w:cs="Arial"/>
            <w:b/>
            <w:i/>
            <w:color w:val="0077CC"/>
            <w:sz w:val="18"/>
            <w:u w:val="single"/>
          </w:rPr>
          <w:t>In</w:t>
        </w:r>
      </w:hyperlink>
      <w:hyperlink r:id="rId197" w:history="1">
        <w:r>
          <w:rPr>
            <w:rFonts w:ascii="Arial" w:eastAsia="Arial" w:hAnsi="Arial" w:cs="Arial"/>
            <w:i/>
            <w:color w:val="0077CC"/>
            <w:sz w:val="18"/>
            <w:u w:val="single"/>
          </w:rPr>
          <w:t xml:space="preserve"> re Cox, 474 P.2d at 1000</w:t>
        </w:r>
      </w:hyperlink>
      <w:r>
        <w:rPr>
          <w:rFonts w:ascii="Arial" w:eastAsia="Arial" w:hAnsi="Arial" w:cs="Arial"/>
          <w:color w:val="000000"/>
          <w:sz w:val="18"/>
        </w:rPr>
        <w:t xml:space="preserve"> (extending the act to unconventional dress or physical appearance); </w:t>
      </w:r>
      <w:hyperlink r:id="rId198" w:history="1">
        <w:r>
          <w:rPr>
            <w:rFonts w:ascii="Arial" w:eastAsia="Arial" w:hAnsi="Arial" w:cs="Arial"/>
            <w:i/>
            <w:color w:val="0077CC"/>
            <w:sz w:val="18"/>
            <w:u w:val="single"/>
          </w:rPr>
          <w:t>Rolon v. Kulwitzky, 153 Cal. App. 3d 289, 292 (Ct. App. 1984)</w:t>
        </w:r>
      </w:hyperlink>
      <w:r>
        <w:rPr>
          <w:rFonts w:ascii="Arial" w:eastAsia="Arial" w:hAnsi="Arial" w:cs="Arial"/>
          <w:color w:val="000000"/>
          <w:sz w:val="18"/>
        </w:rPr>
        <w:t xml:space="preserve"> (extending the Act to homosexuality). </w:t>
      </w:r>
    </w:p>
  </w:footnote>
  <w:footnote w:id="317">
    <w:p w14:paraId="45482375" w14:textId="77777777" w:rsidR="00983070" w:rsidRDefault="00E57D8B">
      <w:pPr>
        <w:spacing w:before="240" w:line="240" w:lineRule="atLeast"/>
        <w:jc w:val="both"/>
      </w:pPr>
      <w:r>
        <w:rPr>
          <w:rFonts w:ascii="Arial" w:eastAsia="Arial" w:hAnsi="Arial" w:cs="Arial"/>
          <w:color w:val="000000"/>
          <w:sz w:val="18"/>
          <w:vertAlign w:val="superscript"/>
        </w:rPr>
        <w:t>317 </w:t>
      </w:r>
      <w:r>
        <w:rPr>
          <w:rFonts w:ascii="Arial" w:eastAsia="Arial" w:hAnsi="Arial" w:cs="Arial"/>
          <w:color w:val="000000"/>
          <w:sz w:val="18"/>
        </w:rPr>
        <w:t xml:space="preserve">  </w:t>
      </w:r>
      <w:hyperlink r:id="rId199" w:history="1">
        <w:r>
          <w:rPr>
            <w:rFonts w:ascii="Arial" w:eastAsia="Arial" w:hAnsi="Arial" w:cs="Arial"/>
            <w:i/>
            <w:color w:val="0077CC"/>
            <w:sz w:val="18"/>
            <w:u w:val="single"/>
          </w:rPr>
          <w:t>52 Cal. 3d at 1148;</w:t>
        </w:r>
      </w:hyperlink>
      <w:r>
        <w:rPr>
          <w:rFonts w:ascii="Arial" w:eastAsia="Arial" w:hAnsi="Arial" w:cs="Arial"/>
          <w:color w:val="000000"/>
          <w:sz w:val="18"/>
        </w:rPr>
        <w:t xml:space="preserve"> see also </w:t>
      </w:r>
      <w:hyperlink r:id="rId200" w:history="1">
        <w:r>
          <w:rPr>
            <w:rFonts w:ascii="Arial" w:eastAsia="Arial" w:hAnsi="Arial" w:cs="Arial"/>
            <w:i/>
            <w:color w:val="0077CC"/>
            <w:sz w:val="18"/>
            <w:u w:val="single"/>
          </w:rPr>
          <w:t>Beaty v. Truck Ins. Exch., 6 Cal. App. 4th 1455, 1457 (Ct. App. 1992)</w:t>
        </w:r>
      </w:hyperlink>
      <w:r>
        <w:rPr>
          <w:rFonts w:ascii="Arial" w:eastAsia="Arial" w:hAnsi="Arial" w:cs="Arial"/>
          <w:color w:val="000000"/>
          <w:sz w:val="18"/>
        </w:rPr>
        <w:t xml:space="preserve"> (refusing to extend the Act's protection to distinctions based on marital status). </w:t>
      </w:r>
    </w:p>
  </w:footnote>
  <w:footnote w:id="318">
    <w:p w14:paraId="7B851598" w14:textId="77777777" w:rsidR="00983070" w:rsidRPr="005F125C" w:rsidRDefault="00E57D8B">
      <w:pPr>
        <w:spacing w:before="120" w:line="240" w:lineRule="atLeast"/>
        <w:jc w:val="both"/>
        <w:rPr>
          <w:lang w:val="da-DK"/>
        </w:rPr>
      </w:pPr>
      <w:r w:rsidRPr="005F125C">
        <w:rPr>
          <w:rFonts w:ascii="Arial" w:eastAsia="Arial" w:hAnsi="Arial" w:cs="Arial"/>
          <w:color w:val="000000"/>
          <w:sz w:val="18"/>
          <w:vertAlign w:val="superscript"/>
          <w:lang w:val="da-DK"/>
        </w:rPr>
        <w:t>318 </w:t>
      </w:r>
      <w:r w:rsidRPr="005F125C">
        <w:rPr>
          <w:rFonts w:ascii="Arial" w:eastAsia="Arial" w:hAnsi="Arial" w:cs="Arial"/>
          <w:color w:val="000000"/>
          <w:sz w:val="18"/>
          <w:lang w:val="da-DK"/>
        </w:rPr>
        <w:t xml:space="preserve"> Id. at 852-89. </w:t>
      </w:r>
    </w:p>
  </w:footnote>
  <w:footnote w:id="319">
    <w:p w14:paraId="3B9A5D1C" w14:textId="77777777" w:rsidR="00983070" w:rsidRPr="005F125C" w:rsidRDefault="00E57D8B">
      <w:pPr>
        <w:spacing w:before="120" w:line="240" w:lineRule="atLeast"/>
        <w:jc w:val="both"/>
        <w:rPr>
          <w:lang w:val="da-DK"/>
        </w:rPr>
      </w:pPr>
      <w:r w:rsidRPr="005F125C">
        <w:rPr>
          <w:rFonts w:ascii="Arial" w:eastAsia="Arial" w:hAnsi="Arial" w:cs="Arial"/>
          <w:color w:val="000000"/>
          <w:sz w:val="18"/>
          <w:vertAlign w:val="superscript"/>
          <w:lang w:val="da-DK"/>
        </w:rPr>
        <w:t>319 </w:t>
      </w:r>
      <w:r w:rsidRPr="005F125C">
        <w:rPr>
          <w:rFonts w:ascii="Arial" w:eastAsia="Arial" w:hAnsi="Arial" w:cs="Arial"/>
          <w:color w:val="000000"/>
          <w:sz w:val="18"/>
          <w:lang w:val="da-DK"/>
        </w:rPr>
        <w:t xml:space="preserve"> Id. at 883. </w:t>
      </w:r>
    </w:p>
  </w:footnote>
  <w:footnote w:id="320">
    <w:p w14:paraId="2BF2BC70" w14:textId="77777777" w:rsidR="00983070" w:rsidRPr="005F125C" w:rsidRDefault="00E57D8B">
      <w:pPr>
        <w:spacing w:before="120" w:line="240" w:lineRule="atLeast"/>
        <w:jc w:val="both"/>
        <w:rPr>
          <w:lang w:val="da-DK"/>
        </w:rPr>
      </w:pPr>
      <w:r w:rsidRPr="005F125C">
        <w:rPr>
          <w:rFonts w:ascii="Arial" w:eastAsia="Arial" w:hAnsi="Arial" w:cs="Arial"/>
          <w:color w:val="000000"/>
          <w:sz w:val="18"/>
          <w:vertAlign w:val="superscript"/>
          <w:lang w:val="da-DK"/>
        </w:rPr>
        <w:t>320 </w:t>
      </w:r>
      <w:r w:rsidRPr="005F125C">
        <w:rPr>
          <w:rFonts w:ascii="Arial" w:eastAsia="Arial" w:hAnsi="Arial" w:cs="Arial"/>
          <w:color w:val="000000"/>
          <w:sz w:val="18"/>
          <w:lang w:val="da-DK"/>
        </w:rPr>
        <w:t xml:space="preserve"> Id. at 885. </w:t>
      </w:r>
    </w:p>
  </w:footnote>
  <w:footnote w:id="321">
    <w:p w14:paraId="1A33D02F" w14:textId="77777777" w:rsidR="00983070" w:rsidRDefault="00E57D8B">
      <w:pPr>
        <w:spacing w:before="120" w:line="240" w:lineRule="atLeast"/>
        <w:jc w:val="both"/>
      </w:pPr>
      <w:r>
        <w:rPr>
          <w:rFonts w:ascii="Arial" w:eastAsia="Arial" w:hAnsi="Arial" w:cs="Arial"/>
          <w:color w:val="000000"/>
          <w:sz w:val="18"/>
          <w:vertAlign w:val="superscript"/>
        </w:rPr>
        <w:t>321 </w:t>
      </w:r>
      <w:r>
        <w:rPr>
          <w:rFonts w:ascii="Arial" w:eastAsia="Arial" w:hAnsi="Arial" w:cs="Arial"/>
          <w:color w:val="000000"/>
          <w:sz w:val="18"/>
        </w:rPr>
        <w:t xml:space="preserve"> Id. at 887. </w:t>
      </w:r>
    </w:p>
  </w:footnote>
  <w:footnote w:id="322">
    <w:p w14:paraId="50C65717" w14:textId="77777777" w:rsidR="00983070" w:rsidRDefault="00E57D8B">
      <w:pPr>
        <w:spacing w:before="200" w:line="240" w:lineRule="atLeast"/>
        <w:jc w:val="both"/>
      </w:pPr>
      <w:r>
        <w:rPr>
          <w:rFonts w:ascii="Arial" w:eastAsia="Arial" w:hAnsi="Arial" w:cs="Arial"/>
          <w:color w:val="000000"/>
          <w:sz w:val="18"/>
          <w:vertAlign w:val="superscript"/>
        </w:rPr>
        <w:t>322 </w:t>
      </w:r>
      <w:r>
        <w:rPr>
          <w:rFonts w:ascii="Arial" w:eastAsia="Arial" w:hAnsi="Arial" w:cs="Arial"/>
          <w:color w:val="000000"/>
          <w:sz w:val="18"/>
        </w:rPr>
        <w:t xml:space="preserve"> According to one attorney who has represented Philip Morris, Inc., America has more people </w:t>
      </w:r>
      <w:r>
        <w:rPr>
          <w:rFonts w:ascii="Arial" w:eastAsia="Arial" w:hAnsi="Arial" w:cs="Arial"/>
          <w:color w:val="000000"/>
          <w:sz w:val="18"/>
        </w:rPr>
        <w:t xml:space="preserve">who have quit </w:t>
      </w:r>
      <w:r>
        <w:rPr>
          <w:rFonts w:ascii="Arial" w:eastAsia="Arial" w:hAnsi="Arial" w:cs="Arial"/>
          <w:b/>
          <w:i/>
          <w:color w:val="000000"/>
          <w:sz w:val="18"/>
          <w:u w:val="single"/>
        </w:rPr>
        <w:t>smoking</w:t>
      </w:r>
      <w:r>
        <w:rPr>
          <w:rFonts w:ascii="Arial" w:eastAsia="Arial" w:hAnsi="Arial" w:cs="Arial"/>
          <w:color w:val="000000"/>
          <w:sz w:val="18"/>
        </w:rPr>
        <w:t xml:space="preserve"> than people who </w:t>
      </w:r>
      <w:r>
        <w:rPr>
          <w:rFonts w:ascii="Arial" w:eastAsia="Arial" w:hAnsi="Arial" w:cs="Arial"/>
          <w:b/>
          <w:i/>
          <w:color w:val="000000"/>
          <w:sz w:val="18"/>
          <w:u w:val="single"/>
        </w:rPr>
        <w:t>smoke</w:t>
      </w:r>
      <w:r>
        <w:rPr>
          <w:rFonts w:ascii="Arial" w:eastAsia="Arial" w:hAnsi="Arial" w:cs="Arial"/>
          <w:color w:val="000000"/>
          <w:sz w:val="18"/>
        </w:rPr>
        <w:t xml:space="preserve">. Rybak &amp; Phelps, supra note 69, at 106. </w:t>
      </w:r>
    </w:p>
  </w:footnote>
  <w:footnote w:id="323">
    <w:p w14:paraId="6407FA26" w14:textId="77777777" w:rsidR="00983070" w:rsidRDefault="00E57D8B">
      <w:pPr>
        <w:spacing w:before="200" w:line="240" w:lineRule="atLeast"/>
        <w:jc w:val="both"/>
      </w:pPr>
      <w:r>
        <w:rPr>
          <w:rFonts w:ascii="Arial" w:eastAsia="Arial" w:hAnsi="Arial" w:cs="Arial"/>
          <w:color w:val="000000"/>
          <w:sz w:val="18"/>
          <w:vertAlign w:val="superscript"/>
        </w:rPr>
        <w:t>323 </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other words, a "smoker" would ordinarily be able to avoid "discrimination" simply by becoming a nonsmoker. There are, of course, times when </w:t>
      </w:r>
      <w:r>
        <w:rPr>
          <w:rFonts w:ascii="Arial" w:eastAsia="Arial" w:hAnsi="Arial" w:cs="Arial"/>
          <w:b/>
          <w:i/>
          <w:color w:val="000000"/>
          <w:sz w:val="18"/>
          <w:u w:val="single"/>
        </w:rPr>
        <w:t>smoking</w:t>
      </w:r>
      <w:r>
        <w:rPr>
          <w:rFonts w:ascii="Arial" w:eastAsia="Arial" w:hAnsi="Arial" w:cs="Arial"/>
          <w:color w:val="000000"/>
          <w:sz w:val="18"/>
        </w:rPr>
        <w:t xml:space="preserve"> history will ma</w:t>
      </w:r>
      <w:r>
        <w:rPr>
          <w:rFonts w:ascii="Arial" w:eastAsia="Arial" w:hAnsi="Arial" w:cs="Arial"/>
          <w:color w:val="000000"/>
          <w:sz w:val="18"/>
        </w:rPr>
        <w:t xml:space="preserve">tter more than a person's current </w:t>
      </w:r>
      <w:r>
        <w:rPr>
          <w:rFonts w:ascii="Arial" w:eastAsia="Arial" w:hAnsi="Arial" w:cs="Arial"/>
          <w:b/>
          <w:i/>
          <w:color w:val="000000"/>
          <w:sz w:val="18"/>
          <w:u w:val="single"/>
        </w:rPr>
        <w:t>smoking</w:t>
      </w:r>
      <w:r>
        <w:rPr>
          <w:rFonts w:ascii="Arial" w:eastAsia="Arial" w:hAnsi="Arial" w:cs="Arial"/>
          <w:color w:val="000000"/>
          <w:sz w:val="18"/>
        </w:rPr>
        <w:t xml:space="preserve"> conduct. For example, </w:t>
      </w:r>
      <w:r>
        <w:rPr>
          <w:rFonts w:ascii="Arial" w:eastAsia="Arial" w:hAnsi="Arial" w:cs="Arial"/>
          <w:b/>
          <w:i/>
          <w:color w:val="000000"/>
          <w:sz w:val="18"/>
          <w:u w:val="single"/>
        </w:rPr>
        <w:t>life</w:t>
      </w:r>
      <w:r>
        <w:rPr>
          <w:rFonts w:ascii="Arial" w:eastAsia="Arial" w:hAnsi="Arial" w:cs="Arial"/>
          <w:color w:val="000000"/>
          <w:sz w:val="18"/>
        </w:rPr>
        <w:t xml:space="preserve"> insurance companies routinely "discriminate" against smokers by charging them more for </w:t>
      </w:r>
      <w:r>
        <w:rPr>
          <w:rFonts w:ascii="Arial" w:eastAsia="Arial" w:hAnsi="Arial" w:cs="Arial"/>
          <w:b/>
          <w:i/>
          <w:color w:val="000000"/>
          <w:sz w:val="18"/>
          <w:u w:val="single"/>
        </w:rPr>
        <w:t>life</w:t>
      </w:r>
      <w:r>
        <w:rPr>
          <w:rFonts w:ascii="Arial" w:eastAsia="Arial" w:hAnsi="Arial" w:cs="Arial"/>
          <w:color w:val="000000"/>
          <w:sz w:val="18"/>
        </w:rPr>
        <w:t xml:space="preserve"> insurance. And the fact that a thirty year-old smoker quit </w:t>
      </w:r>
      <w:r>
        <w:rPr>
          <w:rFonts w:ascii="Arial" w:eastAsia="Arial" w:hAnsi="Arial" w:cs="Arial"/>
          <w:b/>
          <w:i/>
          <w:color w:val="000000"/>
          <w:sz w:val="18"/>
          <w:u w:val="single"/>
        </w:rPr>
        <w:t>smoking</w:t>
      </w:r>
      <w:r>
        <w:rPr>
          <w:rFonts w:ascii="Arial" w:eastAsia="Arial" w:hAnsi="Arial" w:cs="Arial"/>
          <w:color w:val="000000"/>
          <w:sz w:val="18"/>
        </w:rPr>
        <w:t xml:space="preserve"> six months ago may not make </w:t>
      </w:r>
      <w:r>
        <w:rPr>
          <w:rFonts w:ascii="Arial" w:eastAsia="Arial" w:hAnsi="Arial" w:cs="Arial"/>
          <w:color w:val="000000"/>
          <w:sz w:val="18"/>
        </w:rPr>
        <w:t xml:space="preserve">much of a difference to a </w:t>
      </w:r>
      <w:r>
        <w:rPr>
          <w:rFonts w:ascii="Arial" w:eastAsia="Arial" w:hAnsi="Arial" w:cs="Arial"/>
          <w:b/>
          <w:i/>
          <w:color w:val="000000"/>
          <w:sz w:val="18"/>
          <w:u w:val="single"/>
        </w:rPr>
        <w:t>life</w:t>
      </w:r>
      <w:r>
        <w:rPr>
          <w:rFonts w:ascii="Arial" w:eastAsia="Arial" w:hAnsi="Arial" w:cs="Arial"/>
          <w:color w:val="000000"/>
          <w:sz w:val="18"/>
        </w:rPr>
        <w:t xml:space="preserve"> insurance company. </w:t>
      </w:r>
    </w:p>
  </w:footnote>
  <w:footnote w:id="324">
    <w:p w14:paraId="21147A1E" w14:textId="77777777" w:rsidR="00983070" w:rsidRDefault="00E57D8B">
      <w:pPr>
        <w:spacing w:before="200" w:line="240" w:lineRule="atLeast"/>
        <w:jc w:val="both"/>
      </w:pPr>
      <w:r>
        <w:rPr>
          <w:rFonts w:ascii="Arial" w:eastAsia="Arial" w:hAnsi="Arial" w:cs="Arial"/>
          <w:color w:val="000000"/>
          <w:sz w:val="18"/>
          <w:vertAlign w:val="superscript"/>
        </w:rPr>
        <w:t>324 </w:t>
      </w:r>
      <w:r>
        <w:rPr>
          <w:rFonts w:ascii="Arial" w:eastAsia="Arial" w:hAnsi="Arial" w:cs="Arial"/>
          <w:color w:val="000000"/>
          <w:sz w:val="18"/>
        </w:rPr>
        <w:t xml:space="preserve"> Property owners may invite more scrutiny if they take action against a smoker who refrains from </w:t>
      </w:r>
      <w:r>
        <w:rPr>
          <w:rFonts w:ascii="Arial" w:eastAsia="Arial" w:hAnsi="Arial" w:cs="Arial"/>
          <w:b/>
          <w:i/>
          <w:color w:val="000000"/>
          <w:sz w:val="18"/>
          <w:u w:val="single"/>
        </w:rPr>
        <w:t>smoking</w:t>
      </w:r>
      <w:r>
        <w:rPr>
          <w:rFonts w:ascii="Arial" w:eastAsia="Arial" w:hAnsi="Arial" w:cs="Arial"/>
          <w:color w:val="000000"/>
          <w:sz w:val="18"/>
        </w:rPr>
        <w:t xml:space="preserve"> while at the </w:t>
      </w:r>
      <w:r>
        <w:rPr>
          <w:rFonts w:ascii="Arial" w:eastAsia="Arial" w:hAnsi="Arial" w:cs="Arial"/>
          <w:b/>
          <w:i/>
          <w:color w:val="000000"/>
          <w:sz w:val="18"/>
          <w:u w:val="single"/>
        </w:rPr>
        <w:t>residential</w:t>
      </w:r>
      <w:r>
        <w:rPr>
          <w:rFonts w:ascii="Arial" w:eastAsia="Arial" w:hAnsi="Arial" w:cs="Arial"/>
          <w:color w:val="000000"/>
          <w:sz w:val="18"/>
        </w:rPr>
        <w:t xml:space="preserve"> property. For example, one could argue that a smoker who agrees to trav</w:t>
      </w:r>
      <w:r>
        <w:rPr>
          <w:rFonts w:ascii="Arial" w:eastAsia="Arial" w:hAnsi="Arial" w:cs="Arial"/>
          <w:color w:val="000000"/>
          <w:sz w:val="18"/>
        </w:rPr>
        <w:t xml:space="preserve">el to a nearby park to </w:t>
      </w:r>
      <w:r>
        <w:rPr>
          <w:rFonts w:ascii="Arial" w:eastAsia="Arial" w:hAnsi="Arial" w:cs="Arial"/>
          <w:b/>
          <w:i/>
          <w:color w:val="000000"/>
          <w:sz w:val="18"/>
          <w:u w:val="single"/>
        </w:rPr>
        <w:t>smoke</w:t>
      </w:r>
      <w:r>
        <w:rPr>
          <w:rFonts w:ascii="Arial" w:eastAsia="Arial" w:hAnsi="Arial" w:cs="Arial"/>
          <w:color w:val="000000"/>
          <w:sz w:val="18"/>
        </w:rPr>
        <w:t xml:space="preserve">, and who agrees to prevent guests from </w:t>
      </w:r>
      <w:r>
        <w:rPr>
          <w:rFonts w:ascii="Arial" w:eastAsia="Arial" w:hAnsi="Arial" w:cs="Arial"/>
          <w:b/>
          <w:i/>
          <w:color w:val="000000"/>
          <w:sz w:val="18"/>
          <w:u w:val="single"/>
        </w:rPr>
        <w:t>smoking</w:t>
      </w:r>
      <w:r>
        <w:rPr>
          <w:rFonts w:ascii="Arial" w:eastAsia="Arial" w:hAnsi="Arial" w:cs="Arial"/>
          <w:color w:val="000000"/>
          <w:sz w:val="18"/>
        </w:rPr>
        <w:t xml:space="preserve"> at their </w:t>
      </w:r>
      <w:r>
        <w:rPr>
          <w:rFonts w:ascii="Arial" w:eastAsia="Arial" w:hAnsi="Arial" w:cs="Arial"/>
          <w:b/>
          <w:i/>
          <w:color w:val="000000"/>
          <w:sz w:val="18"/>
          <w:u w:val="single"/>
        </w:rPr>
        <w:t>residential</w:t>
      </w:r>
      <w:r>
        <w:rPr>
          <w:rFonts w:ascii="Arial" w:eastAsia="Arial" w:hAnsi="Arial" w:cs="Arial"/>
          <w:color w:val="000000"/>
          <w:sz w:val="18"/>
        </w:rPr>
        <w:t xml:space="preserve"> property, should be treated the same as a nonsmoker by a landlord or property manager. </w:t>
      </w:r>
    </w:p>
  </w:footnote>
  <w:footnote w:id="325">
    <w:p w14:paraId="299DA379" w14:textId="77777777" w:rsidR="00983070" w:rsidRDefault="00E57D8B">
      <w:pPr>
        <w:spacing w:before="200" w:line="240" w:lineRule="atLeast"/>
        <w:jc w:val="both"/>
      </w:pPr>
      <w:r>
        <w:rPr>
          <w:rFonts w:ascii="Arial" w:eastAsia="Arial" w:hAnsi="Arial" w:cs="Arial"/>
          <w:color w:val="000000"/>
          <w:sz w:val="18"/>
          <w:vertAlign w:val="superscript"/>
        </w:rPr>
        <w:t>325 </w:t>
      </w:r>
      <w:r>
        <w:rPr>
          <w:rFonts w:ascii="Arial" w:eastAsia="Arial" w:hAnsi="Arial" w:cs="Arial"/>
          <w:color w:val="000000"/>
          <w:sz w:val="18"/>
        </w:rPr>
        <w:t xml:space="preserve">  </w:t>
      </w:r>
      <w:hyperlink r:id="rId201" w:history="1">
        <w:r>
          <w:rPr>
            <w:rFonts w:ascii="Arial" w:eastAsia="Arial" w:hAnsi="Arial" w:cs="Arial"/>
            <w:i/>
            <w:color w:val="0077CC"/>
            <w:sz w:val="18"/>
            <w:u w:val="single"/>
          </w:rPr>
          <w:t>King v. Hofer, 49 Cal. Rptr. 2d 719, 722 (Ct. App. 1996).</w:t>
        </w:r>
      </w:hyperlink>
      <w:r>
        <w:rPr>
          <w:rFonts w:ascii="Arial" w:eastAsia="Arial" w:hAnsi="Arial" w:cs="Arial"/>
          <w:color w:val="000000"/>
          <w:sz w:val="18"/>
        </w:rPr>
        <w:t xml:space="preserve"> King determined that nonsmokers were not protected under the Unruh Act.</w:t>
      </w:r>
      <w:r>
        <w:rPr>
          <w:rFonts w:ascii="Arial" w:eastAsia="Arial" w:hAnsi="Arial" w:cs="Arial"/>
          <w:color w:val="000000"/>
          <w:sz w:val="18"/>
        </w:rPr>
        <w:t xml:space="preserve"> The California Supreme Court ordered King de-published. Generally, de-published cases cannot be cited as binding legal authority </w:t>
      </w:r>
      <w:r>
        <w:rPr>
          <w:rFonts w:ascii="Arial" w:eastAsia="Arial" w:hAnsi="Arial" w:cs="Arial"/>
          <w:b/>
          <w:i/>
          <w:color w:val="000000"/>
          <w:sz w:val="18"/>
          <w:u w:val="single"/>
        </w:rPr>
        <w:t>in</w:t>
      </w:r>
      <w:r>
        <w:rPr>
          <w:rFonts w:ascii="Arial" w:eastAsia="Arial" w:hAnsi="Arial" w:cs="Arial"/>
          <w:color w:val="000000"/>
          <w:sz w:val="18"/>
        </w:rPr>
        <w:t xml:space="preserve"> California. </w:t>
      </w:r>
    </w:p>
  </w:footnote>
  <w:footnote w:id="326">
    <w:p w14:paraId="1F9512E1" w14:textId="77777777" w:rsidR="00983070" w:rsidRDefault="00E57D8B">
      <w:pPr>
        <w:spacing w:before="200" w:line="240" w:lineRule="atLeast"/>
        <w:jc w:val="both"/>
      </w:pPr>
      <w:r>
        <w:rPr>
          <w:rFonts w:ascii="Arial" w:eastAsia="Arial" w:hAnsi="Arial" w:cs="Arial"/>
          <w:color w:val="000000"/>
          <w:sz w:val="18"/>
          <w:vertAlign w:val="superscript"/>
        </w:rPr>
        <w:t>326 </w:t>
      </w:r>
      <w:r>
        <w:rPr>
          <w:rFonts w:ascii="Arial" w:eastAsia="Arial" w:hAnsi="Arial" w:cs="Arial"/>
          <w:color w:val="000000"/>
          <w:sz w:val="18"/>
        </w:rPr>
        <w:t xml:space="preserve"> See, e.g., Mark A. Rothstein, Refusing to Employ Smokers: Good Public Health or Bad Public Policy?, </w:t>
      </w:r>
      <w:hyperlink r:id="rId202" w:history="1">
        <w:r>
          <w:rPr>
            <w:rFonts w:ascii="Arial" w:eastAsia="Arial" w:hAnsi="Arial" w:cs="Arial"/>
            <w:i/>
            <w:color w:val="0077CC"/>
            <w:sz w:val="18"/>
            <w:u w:val="single"/>
          </w:rPr>
          <w:t>62 Notre Dame L. Rev. 940, 958 (1987)</w:t>
        </w:r>
      </w:hyperlink>
      <w:r>
        <w:rPr>
          <w:rFonts w:ascii="Arial" w:eastAsia="Arial" w:hAnsi="Arial" w:cs="Arial"/>
          <w:color w:val="000000"/>
          <w:sz w:val="18"/>
        </w:rPr>
        <w:t xml:space="preserve"> ("Because of a higher concentration of smokers </w:t>
      </w:r>
      <w:r>
        <w:rPr>
          <w:rFonts w:ascii="Arial" w:eastAsia="Arial" w:hAnsi="Arial" w:cs="Arial"/>
          <w:b/>
          <w:i/>
          <w:color w:val="000000"/>
          <w:sz w:val="18"/>
          <w:u w:val="single"/>
        </w:rPr>
        <w:t>in</w:t>
      </w:r>
      <w:r>
        <w:rPr>
          <w:rFonts w:ascii="Arial" w:eastAsia="Arial" w:hAnsi="Arial" w:cs="Arial"/>
          <w:color w:val="000000"/>
          <w:sz w:val="18"/>
        </w:rPr>
        <w:t xml:space="preserve"> certain protected groups e.g.</w:t>
      </w:r>
      <w:r>
        <w:rPr>
          <w:rFonts w:ascii="Arial" w:eastAsia="Arial" w:hAnsi="Arial" w:cs="Arial"/>
          <w:color w:val="000000"/>
          <w:sz w:val="18"/>
        </w:rPr>
        <w:t xml:space="preserve">, blacks, Hispanics, older workers, it could be asserted that the refusal to employ smokers constitutes disparate impact discrimination.") (internal footnotes omitted). </w:t>
      </w:r>
    </w:p>
  </w:footnote>
  <w:footnote w:id="327">
    <w:p w14:paraId="350204E0" w14:textId="77777777" w:rsidR="00983070" w:rsidRDefault="00E57D8B">
      <w:pPr>
        <w:spacing w:before="200" w:line="240" w:lineRule="atLeast"/>
        <w:jc w:val="both"/>
      </w:pPr>
      <w:r>
        <w:rPr>
          <w:rFonts w:ascii="Arial" w:eastAsia="Arial" w:hAnsi="Arial" w:cs="Arial"/>
          <w:color w:val="000000"/>
          <w:sz w:val="18"/>
          <w:vertAlign w:val="superscript"/>
        </w:rPr>
        <w:t>327 </w:t>
      </w:r>
      <w:r>
        <w:rPr>
          <w:rFonts w:ascii="Arial" w:eastAsia="Arial" w:hAnsi="Arial" w:cs="Arial"/>
          <w:color w:val="000000"/>
          <w:sz w:val="18"/>
        </w:rPr>
        <w:t xml:space="preserve"> Factually speaking, race and ethnicity are not strong indicators of </w:t>
      </w:r>
      <w:r>
        <w:rPr>
          <w:rFonts w:ascii="Arial" w:eastAsia="Arial" w:hAnsi="Arial" w:cs="Arial"/>
          <w:b/>
          <w:i/>
          <w:color w:val="000000"/>
          <w:sz w:val="18"/>
          <w:u w:val="single"/>
        </w:rPr>
        <w:t>smoking</w:t>
      </w:r>
      <w:r>
        <w:rPr>
          <w:rFonts w:ascii="Arial" w:eastAsia="Arial" w:hAnsi="Arial" w:cs="Arial"/>
          <w:color w:val="000000"/>
          <w:sz w:val="18"/>
        </w:rPr>
        <w:t xml:space="preserve"> condu</w:t>
      </w:r>
      <w:r>
        <w:rPr>
          <w:rFonts w:ascii="Arial" w:eastAsia="Arial" w:hAnsi="Arial" w:cs="Arial"/>
          <w:color w:val="000000"/>
          <w:sz w:val="18"/>
        </w:rPr>
        <w:t xml:space="preserve">ct. See, e.g., Ezra, </w:t>
      </w:r>
      <w:r>
        <w:rPr>
          <w:rFonts w:ascii="Arial" w:eastAsia="Arial" w:hAnsi="Arial" w:cs="Arial"/>
          <w:b/>
          <w:i/>
          <w:color w:val="000000"/>
          <w:sz w:val="18"/>
          <w:u w:val="single"/>
        </w:rPr>
        <w:t>Get</w:t>
      </w:r>
      <w:r>
        <w:rPr>
          <w:rFonts w:ascii="Arial" w:eastAsia="Arial" w:hAnsi="Arial" w:cs="Arial"/>
          <w:color w:val="000000"/>
          <w:sz w:val="18"/>
        </w:rPr>
        <w:t xml:space="preserve"> off </w:t>
      </w:r>
      <w:r>
        <w:rPr>
          <w:rFonts w:ascii="Arial" w:eastAsia="Arial" w:hAnsi="Arial" w:cs="Arial"/>
          <w:b/>
          <w:i/>
          <w:color w:val="000000"/>
          <w:sz w:val="18"/>
          <w:u w:val="single"/>
        </w:rPr>
        <w:t>Your</w:t>
      </w:r>
      <w:r>
        <w:rPr>
          <w:rFonts w:ascii="Arial" w:eastAsia="Arial" w:hAnsi="Arial" w:cs="Arial"/>
          <w:color w:val="000000"/>
          <w:sz w:val="18"/>
        </w:rPr>
        <w:t xml:space="preserve"> Butts, supra note 4, at 949 n.286. Differential </w:t>
      </w:r>
      <w:r>
        <w:rPr>
          <w:rFonts w:ascii="Arial" w:eastAsia="Arial" w:hAnsi="Arial" w:cs="Arial"/>
          <w:b/>
          <w:i/>
          <w:color w:val="000000"/>
          <w:sz w:val="18"/>
          <w:u w:val="single"/>
        </w:rPr>
        <w:t>smoking</w:t>
      </w:r>
      <w:r>
        <w:rPr>
          <w:rFonts w:ascii="Arial" w:eastAsia="Arial" w:hAnsi="Arial" w:cs="Arial"/>
          <w:color w:val="000000"/>
          <w:sz w:val="18"/>
        </w:rPr>
        <w:t xml:space="preserve"> rates between various races change over time. Id. And confounding factors, such as gender and the number of cigarettes </w:t>
      </w:r>
      <w:r>
        <w:rPr>
          <w:rFonts w:ascii="Arial" w:eastAsia="Arial" w:hAnsi="Arial" w:cs="Arial"/>
          <w:b/>
          <w:i/>
          <w:color w:val="000000"/>
          <w:sz w:val="18"/>
          <w:u w:val="single"/>
        </w:rPr>
        <w:t>smoked</w:t>
      </w:r>
      <w:r>
        <w:rPr>
          <w:rFonts w:ascii="Arial" w:eastAsia="Arial" w:hAnsi="Arial" w:cs="Arial"/>
          <w:color w:val="000000"/>
          <w:sz w:val="18"/>
        </w:rPr>
        <w:t xml:space="preserve"> per day, make the situation even more co</w:t>
      </w:r>
      <w:r>
        <w:rPr>
          <w:rFonts w:ascii="Arial" w:eastAsia="Arial" w:hAnsi="Arial" w:cs="Arial"/>
          <w:color w:val="000000"/>
          <w:sz w:val="18"/>
        </w:rPr>
        <w:t xml:space="preserve">mplicated. Id. </w:t>
      </w:r>
    </w:p>
  </w:footnote>
  <w:footnote w:id="328">
    <w:p w14:paraId="2981D5A0" w14:textId="77777777" w:rsidR="00983070" w:rsidRDefault="00E57D8B">
      <w:pPr>
        <w:spacing w:before="240" w:line="240" w:lineRule="atLeast"/>
        <w:jc w:val="both"/>
      </w:pPr>
      <w:r>
        <w:rPr>
          <w:rFonts w:ascii="Arial" w:eastAsia="Arial" w:hAnsi="Arial" w:cs="Arial"/>
          <w:color w:val="000000"/>
          <w:sz w:val="18"/>
          <w:vertAlign w:val="superscript"/>
        </w:rPr>
        <w:t>328 </w:t>
      </w:r>
      <w:r>
        <w:rPr>
          <w:rFonts w:ascii="Arial" w:eastAsia="Arial" w:hAnsi="Arial" w:cs="Arial"/>
          <w:color w:val="000000"/>
          <w:sz w:val="18"/>
        </w:rPr>
        <w:t xml:space="preserve">  </w:t>
      </w:r>
      <w:hyperlink r:id="rId203" w:history="1">
        <w:r>
          <w:rPr>
            <w:rFonts w:ascii="Arial" w:eastAsia="Arial" w:hAnsi="Arial" w:cs="Arial"/>
            <w:i/>
            <w:color w:val="0077CC"/>
            <w:sz w:val="18"/>
            <w:u w:val="single"/>
          </w:rPr>
          <w:t>440 U.S. 568, 568 (1979).</w:t>
        </w:r>
      </w:hyperlink>
      <w:r>
        <w:rPr>
          <w:rFonts w:ascii="Arial" w:eastAsia="Arial" w:hAnsi="Arial" w:cs="Arial"/>
          <w:color w:val="000000"/>
          <w:sz w:val="18"/>
        </w:rPr>
        <w:t xml:space="preserve">  </w:t>
      </w:r>
    </w:p>
  </w:footnote>
  <w:footnote w:id="329">
    <w:p w14:paraId="74ED2334" w14:textId="77777777" w:rsidR="00983070" w:rsidRDefault="00E57D8B">
      <w:pPr>
        <w:spacing w:before="240" w:line="240" w:lineRule="atLeast"/>
        <w:jc w:val="both"/>
      </w:pPr>
      <w:r>
        <w:rPr>
          <w:rFonts w:ascii="Arial" w:eastAsia="Arial" w:hAnsi="Arial" w:cs="Arial"/>
          <w:color w:val="000000"/>
          <w:sz w:val="18"/>
          <w:vertAlign w:val="superscript"/>
        </w:rPr>
        <w:t>329 </w:t>
      </w:r>
      <w:r>
        <w:rPr>
          <w:rFonts w:ascii="Arial" w:eastAsia="Arial" w:hAnsi="Arial" w:cs="Arial"/>
          <w:color w:val="000000"/>
          <w:sz w:val="18"/>
        </w:rPr>
        <w:t xml:space="preserve">  </w:t>
      </w:r>
      <w:hyperlink r:id="rId204" w:history="1">
        <w:r>
          <w:rPr>
            <w:rFonts w:ascii="Arial" w:eastAsia="Arial" w:hAnsi="Arial" w:cs="Arial"/>
            <w:i/>
            <w:color w:val="0077CC"/>
            <w:sz w:val="18"/>
            <w:u w:val="single"/>
          </w:rPr>
          <w:t>Id. at 585.</w:t>
        </w:r>
      </w:hyperlink>
      <w:r>
        <w:rPr>
          <w:rFonts w:ascii="Arial" w:eastAsia="Arial" w:hAnsi="Arial" w:cs="Arial"/>
          <w:color w:val="000000"/>
          <w:sz w:val="18"/>
        </w:rPr>
        <w:t xml:space="preserve">  </w:t>
      </w:r>
    </w:p>
  </w:footnote>
  <w:footnote w:id="330">
    <w:p w14:paraId="486C780D" w14:textId="77777777" w:rsidR="00983070" w:rsidRDefault="00E57D8B">
      <w:pPr>
        <w:spacing w:before="240" w:line="240" w:lineRule="atLeast"/>
        <w:jc w:val="both"/>
      </w:pPr>
      <w:r>
        <w:rPr>
          <w:rFonts w:ascii="Arial" w:eastAsia="Arial" w:hAnsi="Arial" w:cs="Arial"/>
          <w:color w:val="000000"/>
          <w:sz w:val="18"/>
          <w:vertAlign w:val="superscript"/>
        </w:rPr>
        <w:t>330 </w:t>
      </w:r>
      <w:r>
        <w:rPr>
          <w:rFonts w:ascii="Arial" w:eastAsia="Arial" w:hAnsi="Arial" w:cs="Arial"/>
          <w:color w:val="000000"/>
          <w:sz w:val="18"/>
        </w:rPr>
        <w:t xml:space="preserve">  </w:t>
      </w:r>
      <w:hyperlink r:id="rId205" w:history="1">
        <w:r>
          <w:rPr>
            <w:rFonts w:ascii="Arial" w:eastAsia="Arial" w:hAnsi="Arial" w:cs="Arial"/>
            <w:i/>
            <w:color w:val="0077CC"/>
            <w:sz w:val="18"/>
            <w:u w:val="single"/>
          </w:rPr>
          <w:t>Id. at 586-87.</w:t>
        </w:r>
      </w:hyperlink>
      <w:r>
        <w:rPr>
          <w:rFonts w:ascii="Arial" w:eastAsia="Arial" w:hAnsi="Arial" w:cs="Arial"/>
          <w:color w:val="000000"/>
          <w:sz w:val="18"/>
        </w:rPr>
        <w:t xml:space="preserve">  </w:t>
      </w:r>
    </w:p>
  </w:footnote>
  <w:footnote w:id="331">
    <w:p w14:paraId="044675CD" w14:textId="77777777" w:rsidR="00983070" w:rsidRDefault="00E57D8B">
      <w:pPr>
        <w:spacing w:before="240" w:line="240" w:lineRule="atLeast"/>
        <w:jc w:val="both"/>
      </w:pPr>
      <w:r>
        <w:rPr>
          <w:rFonts w:ascii="Arial" w:eastAsia="Arial" w:hAnsi="Arial" w:cs="Arial"/>
          <w:color w:val="000000"/>
          <w:sz w:val="18"/>
          <w:vertAlign w:val="superscript"/>
        </w:rPr>
        <w:t>331 </w:t>
      </w:r>
      <w:r>
        <w:rPr>
          <w:rFonts w:ascii="Arial" w:eastAsia="Arial" w:hAnsi="Arial" w:cs="Arial"/>
          <w:color w:val="000000"/>
          <w:sz w:val="18"/>
        </w:rPr>
        <w:t xml:space="preserve"> Office on </w:t>
      </w:r>
      <w:r>
        <w:rPr>
          <w:rFonts w:ascii="Arial" w:eastAsia="Arial" w:hAnsi="Arial" w:cs="Arial"/>
          <w:b/>
          <w:i/>
          <w:color w:val="000000"/>
          <w:sz w:val="18"/>
          <w:u w:val="single"/>
        </w:rPr>
        <w:t>Smoking</w:t>
      </w:r>
      <w:r>
        <w:rPr>
          <w:rFonts w:ascii="Arial" w:eastAsia="Arial" w:hAnsi="Arial" w:cs="Arial"/>
          <w:color w:val="000000"/>
          <w:sz w:val="18"/>
        </w:rPr>
        <w:t xml:space="preserve"> &amp;</w:t>
      </w:r>
      <w:r>
        <w:rPr>
          <w:rFonts w:ascii="Arial" w:eastAsia="Arial" w:hAnsi="Arial" w:cs="Arial"/>
          <w:color w:val="000000"/>
          <w:sz w:val="18"/>
        </w:rPr>
        <w:t xml:space="preserve"> Health, U.S. Dep't. of Health &amp; Human Servs., </w:t>
      </w:r>
      <w:r>
        <w:rPr>
          <w:rFonts w:ascii="Arial" w:eastAsia="Arial" w:hAnsi="Arial" w:cs="Arial"/>
          <w:b/>
          <w:i/>
          <w:color w:val="000000"/>
          <w:sz w:val="18"/>
          <w:u w:val="single"/>
        </w:rPr>
        <w:t>Tobacco</w:t>
      </w:r>
      <w:r>
        <w:rPr>
          <w:rFonts w:ascii="Arial" w:eastAsia="Arial" w:hAnsi="Arial" w:cs="Arial"/>
          <w:color w:val="000000"/>
          <w:sz w:val="18"/>
        </w:rPr>
        <w:t xml:space="preserve"> Use Among U.S. Racial/Ethnic Minority Groups - African Americans, American Indians and Alaska Natives, Asian Americans and Pacific Islanders, and Hispanics: A Report of the Surgeon General (1998), at </w:t>
      </w:r>
      <w:hyperlink r:id="rId206" w:history="1">
        <w:r>
          <w:rPr>
            <w:rFonts w:ascii="Arial" w:eastAsia="Arial" w:hAnsi="Arial" w:cs="Arial"/>
            <w:i/>
            <w:color w:val="0077CC"/>
            <w:sz w:val="18"/>
            <w:u w:val="single"/>
          </w:rPr>
          <w:t>http://www.cdc.gov/</w:t>
        </w:r>
      </w:hyperlink>
      <w:hyperlink r:id="rId207" w:history="1">
        <w:r>
          <w:rPr>
            <w:rFonts w:ascii="Arial" w:eastAsia="Arial" w:hAnsi="Arial" w:cs="Arial"/>
            <w:b/>
            <w:i/>
            <w:color w:val="0077CC"/>
            <w:sz w:val="18"/>
            <w:u w:val="single"/>
          </w:rPr>
          <w:t>tobacco</w:t>
        </w:r>
      </w:hyperlink>
      <w:hyperlink r:id="rId208" w:history="1">
        <w:r>
          <w:rPr>
            <w:rFonts w:ascii="Arial" w:eastAsia="Arial" w:hAnsi="Arial" w:cs="Arial"/>
            <w:i/>
            <w:color w:val="0077CC"/>
            <w:sz w:val="18"/>
            <w:u w:val="single"/>
          </w:rPr>
          <w:t>/sgr/sgr_1998/s</w:t>
        </w:r>
        <w:r>
          <w:rPr>
            <w:rFonts w:ascii="Arial" w:eastAsia="Arial" w:hAnsi="Arial" w:cs="Arial"/>
            <w:i/>
            <w:color w:val="0077CC"/>
            <w:sz w:val="18"/>
            <w:u w:val="single"/>
          </w:rPr>
          <w:t>gr-min-sgr.htm</w:t>
        </w:r>
      </w:hyperlink>
      <w:r>
        <w:rPr>
          <w:rFonts w:ascii="Arial" w:eastAsia="Arial" w:hAnsi="Arial" w:cs="Arial"/>
          <w:color w:val="000000"/>
          <w:sz w:val="18"/>
        </w:rPr>
        <w:t xml:space="preserve">. </w:t>
      </w:r>
    </w:p>
  </w:footnote>
  <w:footnote w:id="332">
    <w:p w14:paraId="1E21DC3E" w14:textId="77777777" w:rsidR="00983070" w:rsidRDefault="00E57D8B">
      <w:pPr>
        <w:spacing w:before="200" w:line="240" w:lineRule="atLeast"/>
        <w:jc w:val="both"/>
      </w:pPr>
      <w:r>
        <w:rPr>
          <w:rFonts w:ascii="Arial" w:eastAsia="Arial" w:hAnsi="Arial" w:cs="Arial"/>
          <w:color w:val="000000"/>
          <w:sz w:val="18"/>
          <w:vertAlign w:val="superscript"/>
        </w:rPr>
        <w:t>332 </w:t>
      </w:r>
      <w:r>
        <w:rPr>
          <w:rFonts w:ascii="Arial" w:eastAsia="Arial" w:hAnsi="Arial" w:cs="Arial"/>
          <w:color w:val="000000"/>
          <w:sz w:val="18"/>
        </w:rPr>
        <w:t xml:space="preserve"> Cf.  </w:t>
      </w:r>
      <w:hyperlink r:id="rId209" w:history="1">
        <w:r>
          <w:rPr>
            <w:rFonts w:ascii="Arial" w:eastAsia="Arial" w:hAnsi="Arial" w:cs="Arial"/>
            <w:i/>
            <w:color w:val="0077CC"/>
            <w:sz w:val="18"/>
            <w:u w:val="single"/>
          </w:rPr>
          <w:t>Moore v. Inmont Corp., 608 F. Supp. 919, 927 (W.D.N.C. 1985)</w:t>
        </w:r>
      </w:hyperlink>
      <w:r>
        <w:rPr>
          <w:rFonts w:ascii="Arial" w:eastAsia="Arial" w:hAnsi="Arial" w:cs="Arial"/>
          <w:color w:val="000000"/>
          <w:sz w:val="18"/>
        </w:rPr>
        <w:t xml:space="preserve"> (rejecting the argument that terminatin</w:t>
      </w:r>
      <w:r>
        <w:rPr>
          <w:rFonts w:ascii="Arial" w:eastAsia="Arial" w:hAnsi="Arial" w:cs="Arial"/>
          <w:color w:val="000000"/>
          <w:sz w:val="18"/>
        </w:rPr>
        <w:t xml:space="preserve">g a black employee who </w:t>
      </w:r>
      <w:r>
        <w:rPr>
          <w:rFonts w:ascii="Arial" w:eastAsia="Arial" w:hAnsi="Arial" w:cs="Arial"/>
          <w:b/>
          <w:i/>
          <w:color w:val="000000"/>
          <w:sz w:val="18"/>
          <w:u w:val="single"/>
        </w:rPr>
        <w:t>smoked</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a nonsmoking area involved improper racial discrimination). </w:t>
      </w:r>
    </w:p>
  </w:footnote>
  <w:footnote w:id="333">
    <w:p w14:paraId="140AF4CB" w14:textId="77777777" w:rsidR="00983070" w:rsidRDefault="00E57D8B">
      <w:pPr>
        <w:spacing w:before="120" w:line="240" w:lineRule="atLeast"/>
        <w:jc w:val="both"/>
      </w:pPr>
      <w:r>
        <w:rPr>
          <w:rFonts w:ascii="Arial" w:eastAsia="Arial" w:hAnsi="Arial" w:cs="Arial"/>
          <w:color w:val="000000"/>
          <w:sz w:val="18"/>
          <w:vertAlign w:val="superscript"/>
        </w:rPr>
        <w:t>333 </w:t>
      </w:r>
      <w:r>
        <w:rPr>
          <w:rFonts w:ascii="Arial" w:eastAsia="Arial" w:hAnsi="Arial" w:cs="Arial"/>
          <w:color w:val="000000"/>
          <w:sz w:val="18"/>
        </w:rPr>
        <w:t xml:space="preserve"> Tyler, supra note 310, at 792. </w:t>
      </w:r>
    </w:p>
  </w:footnote>
  <w:footnote w:id="334">
    <w:p w14:paraId="035DC10E" w14:textId="77777777" w:rsidR="00983070" w:rsidRDefault="00E57D8B">
      <w:pPr>
        <w:spacing w:before="240" w:line="240" w:lineRule="atLeast"/>
        <w:jc w:val="both"/>
      </w:pPr>
      <w:r>
        <w:rPr>
          <w:rFonts w:ascii="Arial" w:eastAsia="Arial" w:hAnsi="Arial" w:cs="Arial"/>
          <w:color w:val="000000"/>
          <w:sz w:val="18"/>
          <w:vertAlign w:val="superscript"/>
        </w:rPr>
        <w:t>334 </w:t>
      </w:r>
      <w:r>
        <w:rPr>
          <w:rFonts w:ascii="Arial" w:eastAsia="Arial" w:hAnsi="Arial" w:cs="Arial"/>
          <w:color w:val="000000"/>
          <w:sz w:val="18"/>
        </w:rPr>
        <w:t xml:space="preserve"> As the United States Supreme Court recently acknowledged, ""at the very core' of the Fourth Amendment "stands the right </w:t>
      </w:r>
      <w:r>
        <w:rPr>
          <w:rFonts w:ascii="Arial" w:eastAsia="Arial" w:hAnsi="Arial" w:cs="Arial"/>
          <w:color w:val="000000"/>
          <w:sz w:val="18"/>
        </w:rPr>
        <w:t xml:space="preserve">of a man to retreat into his own home and there be free from unreasonable governmental intrusion.'" </w:t>
      </w:r>
      <w:hyperlink r:id="rId210" w:history="1">
        <w:r>
          <w:rPr>
            <w:rFonts w:ascii="Arial" w:eastAsia="Arial" w:hAnsi="Arial" w:cs="Arial"/>
            <w:i/>
            <w:color w:val="0077CC"/>
            <w:sz w:val="18"/>
            <w:u w:val="single"/>
          </w:rPr>
          <w:t>Kyllo v. United States, 533</w:t>
        </w:r>
        <w:r>
          <w:rPr>
            <w:rFonts w:ascii="Arial" w:eastAsia="Arial" w:hAnsi="Arial" w:cs="Arial"/>
            <w:i/>
            <w:color w:val="0077CC"/>
            <w:sz w:val="18"/>
            <w:u w:val="single"/>
          </w:rPr>
          <w:t xml:space="preserve"> U.S. 27, 31 (2001)</w:t>
        </w:r>
      </w:hyperlink>
      <w:r>
        <w:rPr>
          <w:rFonts w:ascii="Arial" w:eastAsia="Arial" w:hAnsi="Arial" w:cs="Arial"/>
          <w:color w:val="000000"/>
          <w:sz w:val="18"/>
        </w:rPr>
        <w:t xml:space="preserve"> (citation omitted). </w:t>
      </w:r>
    </w:p>
  </w:footnote>
  <w:footnote w:id="335">
    <w:p w14:paraId="3EC3D721" w14:textId="77777777" w:rsidR="00983070" w:rsidRDefault="00E57D8B">
      <w:pPr>
        <w:spacing w:before="200" w:line="240" w:lineRule="atLeast"/>
        <w:jc w:val="both"/>
      </w:pPr>
      <w:r>
        <w:rPr>
          <w:rFonts w:ascii="Arial" w:eastAsia="Arial" w:hAnsi="Arial" w:cs="Arial"/>
          <w:color w:val="000000"/>
          <w:sz w:val="18"/>
          <w:vertAlign w:val="superscript"/>
        </w:rPr>
        <w:t>335 </w:t>
      </w:r>
      <w:r>
        <w:rPr>
          <w:rFonts w:ascii="Arial" w:eastAsia="Arial" w:hAnsi="Arial" w:cs="Arial"/>
          <w:color w:val="000000"/>
          <w:sz w:val="18"/>
        </w:rPr>
        <w:t xml:space="preserve"> Tyler, supra note 310, at 796 ("The right of a smoker to </w:t>
      </w:r>
      <w:r>
        <w:rPr>
          <w:rFonts w:ascii="Arial" w:eastAsia="Arial" w:hAnsi="Arial" w:cs="Arial"/>
          <w:b/>
          <w:i/>
          <w:color w:val="000000"/>
          <w:sz w:val="18"/>
          <w:u w:val="single"/>
        </w:rPr>
        <w:t>smoke</w:t>
      </w:r>
      <w:r>
        <w:rPr>
          <w:rFonts w:ascii="Arial" w:eastAsia="Arial" w:hAnsi="Arial" w:cs="Arial"/>
          <w:color w:val="000000"/>
          <w:sz w:val="18"/>
        </w:rPr>
        <w:t xml:space="preserve"> is not turned into a fundamental right simply by the smoker's location within his own home."). </w:t>
      </w:r>
    </w:p>
  </w:footnote>
  <w:footnote w:id="336">
    <w:p w14:paraId="7A20EACC" w14:textId="77777777" w:rsidR="00983070" w:rsidRDefault="00E57D8B">
      <w:pPr>
        <w:spacing w:before="200" w:line="240" w:lineRule="atLeast"/>
        <w:jc w:val="both"/>
      </w:pPr>
      <w:r>
        <w:rPr>
          <w:rFonts w:ascii="Arial" w:eastAsia="Arial" w:hAnsi="Arial" w:cs="Arial"/>
          <w:color w:val="000000"/>
          <w:sz w:val="18"/>
          <w:vertAlign w:val="superscript"/>
        </w:rPr>
        <w:t>336 </w:t>
      </w:r>
      <w:r>
        <w:rPr>
          <w:rFonts w:ascii="Arial" w:eastAsia="Arial" w:hAnsi="Arial" w:cs="Arial"/>
          <w:color w:val="000000"/>
          <w:sz w:val="18"/>
        </w:rPr>
        <w:t xml:space="preserve">  </w:t>
      </w:r>
      <w:hyperlink r:id="rId211" w:history="1">
        <w:r>
          <w:rPr>
            <w:rFonts w:ascii="Arial" w:eastAsia="Arial" w:hAnsi="Arial" w:cs="Arial"/>
            <w:i/>
            <w:color w:val="0077CC"/>
            <w:sz w:val="18"/>
            <w:u w:val="single"/>
          </w:rPr>
          <w:t>478 U.S. 186, 195 (1986)</w:t>
        </w:r>
      </w:hyperlink>
      <w:r>
        <w:rPr>
          <w:rFonts w:ascii="Arial" w:eastAsia="Arial" w:hAnsi="Arial" w:cs="Arial"/>
          <w:color w:val="000000"/>
          <w:sz w:val="18"/>
        </w:rPr>
        <w:t xml:space="preserve"> ("Plainly enough, otherwise illegal conduct is not always immunized whenever it occurs </w:t>
      </w:r>
      <w:r>
        <w:rPr>
          <w:rFonts w:ascii="Arial" w:eastAsia="Arial" w:hAnsi="Arial" w:cs="Arial"/>
          <w:b/>
          <w:i/>
          <w:color w:val="000000"/>
          <w:sz w:val="18"/>
          <w:u w:val="single"/>
        </w:rPr>
        <w:t>in</w:t>
      </w:r>
      <w:r>
        <w:rPr>
          <w:rFonts w:ascii="Arial" w:eastAsia="Arial" w:hAnsi="Arial" w:cs="Arial"/>
          <w:color w:val="000000"/>
          <w:sz w:val="18"/>
        </w:rPr>
        <w:t xml:space="preserve"> the home. Vict</w:t>
      </w:r>
      <w:r>
        <w:rPr>
          <w:rFonts w:ascii="Arial" w:eastAsia="Arial" w:hAnsi="Arial" w:cs="Arial"/>
          <w:color w:val="000000"/>
          <w:sz w:val="18"/>
        </w:rPr>
        <w:t xml:space="preserve">imless crimes, such as the possession and use of illegal drugs, do not escape the law where they are committed at home."). </w:t>
      </w:r>
    </w:p>
  </w:footnote>
  <w:footnote w:id="337">
    <w:p w14:paraId="5BDC7DD5" w14:textId="77777777" w:rsidR="00983070" w:rsidRDefault="00E57D8B">
      <w:pPr>
        <w:spacing w:before="120" w:line="240" w:lineRule="atLeast"/>
        <w:jc w:val="both"/>
      </w:pPr>
      <w:r>
        <w:rPr>
          <w:rFonts w:ascii="Arial" w:eastAsia="Arial" w:hAnsi="Arial" w:cs="Arial"/>
          <w:color w:val="000000"/>
          <w:sz w:val="18"/>
          <w:vertAlign w:val="superscript"/>
        </w:rPr>
        <w:t>337 </w:t>
      </w:r>
      <w:r>
        <w:rPr>
          <w:rFonts w:ascii="Arial" w:eastAsia="Arial" w:hAnsi="Arial" w:cs="Arial"/>
          <w:color w:val="000000"/>
          <w:sz w:val="18"/>
        </w:rPr>
        <w:t xml:space="preserve">  </w:t>
      </w:r>
      <w:r>
        <w:rPr>
          <w:rFonts w:ascii="Arial" w:eastAsia="Arial" w:hAnsi="Arial" w:cs="Arial"/>
          <w:b/>
          <w:i/>
          <w:color w:val="000000"/>
          <w:sz w:val="18"/>
        </w:rPr>
        <w:t>878 P.2d 1275, 1292 (Cal. 1994).</w:t>
      </w:r>
      <w:r>
        <w:rPr>
          <w:rFonts w:ascii="Arial" w:eastAsia="Arial" w:hAnsi="Arial" w:cs="Arial"/>
          <w:color w:val="000000"/>
          <w:sz w:val="18"/>
        </w:rPr>
        <w:t xml:space="preserve">  </w:t>
      </w:r>
    </w:p>
  </w:footnote>
  <w:footnote w:id="338">
    <w:p w14:paraId="34D4399C" w14:textId="77777777" w:rsidR="00983070" w:rsidRDefault="00E57D8B">
      <w:pPr>
        <w:spacing w:before="120" w:line="240" w:lineRule="atLeast"/>
        <w:jc w:val="both"/>
      </w:pPr>
      <w:r>
        <w:rPr>
          <w:rFonts w:ascii="Arial" w:eastAsia="Arial" w:hAnsi="Arial" w:cs="Arial"/>
          <w:color w:val="000000"/>
          <w:sz w:val="18"/>
          <w:vertAlign w:val="superscript"/>
        </w:rPr>
        <w:t>338 </w:t>
      </w:r>
      <w:r>
        <w:rPr>
          <w:rFonts w:ascii="Arial" w:eastAsia="Arial" w:hAnsi="Arial" w:cs="Arial"/>
          <w:color w:val="000000"/>
          <w:sz w:val="18"/>
        </w:rPr>
        <w:t xml:space="preserve">  </w:t>
      </w:r>
      <w:r>
        <w:rPr>
          <w:rFonts w:ascii="Arial" w:eastAsia="Arial" w:hAnsi="Arial" w:cs="Arial"/>
          <w:b/>
          <w:i/>
          <w:color w:val="000000"/>
          <w:sz w:val="18"/>
        </w:rPr>
        <w:t>Id. at 1291.</w:t>
      </w:r>
      <w:r>
        <w:rPr>
          <w:rFonts w:ascii="Arial" w:eastAsia="Arial" w:hAnsi="Arial" w:cs="Arial"/>
          <w:color w:val="000000"/>
          <w:sz w:val="18"/>
        </w:rPr>
        <w:t xml:space="preserve"> While the Federal Constitution generally applies only to governmental ac</w:t>
      </w:r>
      <w:r>
        <w:rPr>
          <w:rFonts w:ascii="Arial" w:eastAsia="Arial" w:hAnsi="Arial" w:cs="Arial"/>
          <w:color w:val="000000"/>
          <w:sz w:val="18"/>
        </w:rPr>
        <w:t>tions that affect the individual, several state constitutions grant rights of privacy that can prohibit conduct by private individuals. See Rothstein, supra note 326, at 958. The California Constitution's protection of privacy extends beyond state actors t</w:t>
      </w:r>
      <w:r>
        <w:rPr>
          <w:rFonts w:ascii="Arial" w:eastAsia="Arial" w:hAnsi="Arial" w:cs="Arial"/>
          <w:color w:val="000000"/>
          <w:sz w:val="18"/>
        </w:rPr>
        <w:t xml:space="preserve">o prohibit certain intrusive conduct by private individuals. Cal. Const. art. I, 1. </w:t>
      </w:r>
    </w:p>
  </w:footnote>
  <w:footnote w:id="339">
    <w:p w14:paraId="4CB2D85C" w14:textId="77777777" w:rsidR="00983070" w:rsidRDefault="00E57D8B">
      <w:pPr>
        <w:spacing w:before="240" w:line="240" w:lineRule="atLeast"/>
        <w:jc w:val="both"/>
      </w:pPr>
      <w:r>
        <w:rPr>
          <w:rFonts w:ascii="Arial" w:eastAsia="Arial" w:hAnsi="Arial" w:cs="Arial"/>
          <w:color w:val="000000"/>
          <w:sz w:val="18"/>
          <w:vertAlign w:val="superscript"/>
        </w:rPr>
        <w:t>339 </w:t>
      </w:r>
      <w:r>
        <w:rPr>
          <w:rFonts w:ascii="Arial" w:eastAsia="Arial" w:hAnsi="Arial" w:cs="Arial"/>
          <w:color w:val="000000"/>
          <w:sz w:val="18"/>
        </w:rPr>
        <w:t xml:space="preserve">  </w:t>
      </w:r>
      <w:hyperlink r:id="rId212" w:history="1">
        <w:r>
          <w:rPr>
            <w:rFonts w:ascii="Arial" w:eastAsia="Arial" w:hAnsi="Arial" w:cs="Arial"/>
            <w:i/>
            <w:color w:val="0077CC"/>
            <w:sz w:val="18"/>
            <w:u w:val="single"/>
          </w:rPr>
          <w:t>653 So. 2d 1025, 1028 (Fla. 1995).</w:t>
        </w:r>
      </w:hyperlink>
      <w:r>
        <w:rPr>
          <w:rFonts w:ascii="Arial" w:eastAsia="Arial" w:hAnsi="Arial" w:cs="Arial"/>
          <w:color w:val="000000"/>
          <w:sz w:val="18"/>
        </w:rPr>
        <w:t xml:space="preserve">  </w:t>
      </w:r>
    </w:p>
  </w:footnote>
  <w:footnote w:id="340">
    <w:p w14:paraId="04230E3A" w14:textId="77777777" w:rsidR="00983070" w:rsidRDefault="00E57D8B">
      <w:pPr>
        <w:spacing w:before="120" w:line="240" w:lineRule="atLeast"/>
        <w:jc w:val="both"/>
      </w:pPr>
      <w:r>
        <w:rPr>
          <w:rFonts w:ascii="Arial" w:eastAsia="Arial" w:hAnsi="Arial" w:cs="Arial"/>
          <w:color w:val="000000"/>
          <w:sz w:val="18"/>
          <w:vertAlign w:val="superscript"/>
        </w:rPr>
        <w:t>340 </w:t>
      </w:r>
      <w:r>
        <w:rPr>
          <w:rFonts w:ascii="Arial" w:eastAsia="Arial" w:hAnsi="Arial" w:cs="Arial"/>
          <w:color w:val="000000"/>
          <w:sz w:val="18"/>
        </w:rPr>
        <w:t xml:space="preserve"> Id. </w:t>
      </w:r>
    </w:p>
  </w:footnote>
  <w:footnote w:id="341">
    <w:p w14:paraId="4FE58184" w14:textId="77777777" w:rsidR="00983070" w:rsidRDefault="00E57D8B">
      <w:pPr>
        <w:spacing w:before="120" w:line="240" w:lineRule="atLeast"/>
        <w:jc w:val="both"/>
      </w:pPr>
      <w:r>
        <w:rPr>
          <w:rFonts w:ascii="Arial" w:eastAsia="Arial" w:hAnsi="Arial" w:cs="Arial"/>
          <w:color w:val="000000"/>
          <w:sz w:val="18"/>
          <w:vertAlign w:val="superscript"/>
        </w:rPr>
        <w:t>341 </w:t>
      </w:r>
      <w:r>
        <w:rPr>
          <w:rFonts w:ascii="Arial" w:eastAsia="Arial" w:hAnsi="Arial" w:cs="Arial"/>
          <w:color w:val="000000"/>
          <w:sz w:val="18"/>
        </w:rPr>
        <w:t xml:space="preserve"> Id. </w:t>
      </w:r>
    </w:p>
  </w:footnote>
  <w:footnote w:id="342">
    <w:p w14:paraId="32A67281" w14:textId="77777777" w:rsidR="00983070" w:rsidRDefault="00E57D8B">
      <w:pPr>
        <w:spacing w:before="240" w:line="240" w:lineRule="atLeast"/>
        <w:jc w:val="both"/>
      </w:pPr>
      <w:r>
        <w:rPr>
          <w:rFonts w:ascii="Arial" w:eastAsia="Arial" w:hAnsi="Arial" w:cs="Arial"/>
          <w:color w:val="000000"/>
          <w:sz w:val="18"/>
          <w:vertAlign w:val="superscript"/>
        </w:rPr>
        <w:t>342 </w:t>
      </w:r>
      <w:r>
        <w:rPr>
          <w:rFonts w:ascii="Arial" w:eastAsia="Arial" w:hAnsi="Arial" w:cs="Arial"/>
          <w:color w:val="000000"/>
          <w:sz w:val="18"/>
        </w:rPr>
        <w:t xml:space="preserve">  </w:t>
      </w:r>
      <w:hyperlink r:id="rId213" w:history="1">
        <w:r>
          <w:rPr>
            <w:rFonts w:ascii="Arial" w:eastAsia="Arial" w:hAnsi="Arial" w:cs="Arial"/>
            <w:i/>
            <w:color w:val="0077CC"/>
            <w:sz w:val="18"/>
            <w:u w:val="single"/>
          </w:rPr>
          <w:t>67 Cal. App. 4th 743 (Ct. App. 1998).</w:t>
        </w:r>
      </w:hyperlink>
      <w:r>
        <w:rPr>
          <w:rFonts w:ascii="Arial" w:eastAsia="Arial" w:hAnsi="Arial" w:cs="Arial"/>
          <w:color w:val="000000"/>
          <w:sz w:val="18"/>
        </w:rPr>
        <w:t xml:space="preserve">  </w:t>
      </w:r>
    </w:p>
  </w:footnote>
  <w:footnote w:id="343">
    <w:p w14:paraId="368398A1"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343 </w:t>
      </w:r>
      <w:r w:rsidRPr="005F125C">
        <w:rPr>
          <w:rFonts w:ascii="Arial" w:eastAsia="Arial" w:hAnsi="Arial" w:cs="Arial"/>
          <w:color w:val="000000"/>
          <w:sz w:val="18"/>
          <w:lang w:val="da-DK"/>
        </w:rPr>
        <w:t xml:space="preserve">  </w:t>
      </w:r>
      <w:hyperlink r:id="rId214" w:history="1">
        <w:r w:rsidRPr="005F125C">
          <w:rPr>
            <w:rFonts w:ascii="Arial" w:eastAsia="Arial" w:hAnsi="Arial" w:cs="Arial"/>
            <w:i/>
            <w:color w:val="0077CC"/>
            <w:sz w:val="18"/>
            <w:u w:val="single"/>
            <w:lang w:val="da-DK"/>
          </w:rPr>
          <w:t>Id. at 747.</w:t>
        </w:r>
      </w:hyperlink>
      <w:r w:rsidRPr="005F125C">
        <w:rPr>
          <w:rFonts w:ascii="Arial" w:eastAsia="Arial" w:hAnsi="Arial" w:cs="Arial"/>
          <w:color w:val="000000"/>
          <w:sz w:val="18"/>
          <w:lang w:val="da-DK"/>
        </w:rPr>
        <w:t xml:space="preserve">  </w:t>
      </w:r>
    </w:p>
  </w:footnote>
  <w:footnote w:id="344">
    <w:p w14:paraId="71832330"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344 </w:t>
      </w:r>
      <w:r w:rsidRPr="005F125C">
        <w:rPr>
          <w:rFonts w:ascii="Arial" w:eastAsia="Arial" w:hAnsi="Arial" w:cs="Arial"/>
          <w:color w:val="000000"/>
          <w:sz w:val="18"/>
          <w:lang w:val="da-DK"/>
        </w:rPr>
        <w:t xml:space="preserve">  </w:t>
      </w:r>
      <w:hyperlink r:id="rId215" w:history="1">
        <w:r w:rsidRPr="005F125C">
          <w:rPr>
            <w:rFonts w:ascii="Arial" w:eastAsia="Arial" w:hAnsi="Arial" w:cs="Arial"/>
            <w:i/>
            <w:color w:val="0077CC"/>
            <w:sz w:val="18"/>
            <w:u w:val="single"/>
            <w:lang w:val="da-DK"/>
          </w:rPr>
          <w:t>Id. at 747-48.</w:t>
        </w:r>
      </w:hyperlink>
      <w:r w:rsidRPr="005F125C">
        <w:rPr>
          <w:rFonts w:ascii="Arial" w:eastAsia="Arial" w:hAnsi="Arial" w:cs="Arial"/>
          <w:color w:val="000000"/>
          <w:sz w:val="18"/>
          <w:lang w:val="da-DK"/>
        </w:rPr>
        <w:t xml:space="preserve">  </w:t>
      </w:r>
    </w:p>
  </w:footnote>
  <w:footnote w:id="345">
    <w:p w14:paraId="4EE9EC50" w14:textId="77777777" w:rsidR="00983070" w:rsidRPr="005F125C" w:rsidRDefault="00E57D8B">
      <w:pPr>
        <w:spacing w:before="240" w:line="240" w:lineRule="atLeast"/>
        <w:jc w:val="both"/>
        <w:rPr>
          <w:lang w:val="da-DK"/>
        </w:rPr>
      </w:pPr>
      <w:r w:rsidRPr="005F125C">
        <w:rPr>
          <w:rFonts w:ascii="Arial" w:eastAsia="Arial" w:hAnsi="Arial" w:cs="Arial"/>
          <w:color w:val="000000"/>
          <w:sz w:val="18"/>
          <w:vertAlign w:val="superscript"/>
          <w:lang w:val="da-DK"/>
        </w:rPr>
        <w:t>345 </w:t>
      </w:r>
      <w:r w:rsidRPr="005F125C">
        <w:rPr>
          <w:rFonts w:ascii="Arial" w:eastAsia="Arial" w:hAnsi="Arial" w:cs="Arial"/>
          <w:color w:val="000000"/>
          <w:sz w:val="18"/>
          <w:lang w:val="da-DK"/>
        </w:rPr>
        <w:t xml:space="preserve">  </w:t>
      </w:r>
      <w:hyperlink r:id="rId216" w:history="1">
        <w:r w:rsidRPr="005F125C">
          <w:rPr>
            <w:rFonts w:ascii="Arial" w:eastAsia="Arial" w:hAnsi="Arial" w:cs="Arial"/>
            <w:i/>
            <w:color w:val="0077CC"/>
            <w:sz w:val="18"/>
            <w:u w:val="single"/>
            <w:lang w:val="da-DK"/>
          </w:rPr>
          <w:t>Id. at 748.</w:t>
        </w:r>
      </w:hyperlink>
      <w:r w:rsidRPr="005F125C">
        <w:rPr>
          <w:rFonts w:ascii="Arial" w:eastAsia="Arial" w:hAnsi="Arial" w:cs="Arial"/>
          <w:color w:val="000000"/>
          <w:sz w:val="18"/>
          <w:lang w:val="da-DK"/>
        </w:rPr>
        <w:t xml:space="preserve">  </w:t>
      </w:r>
    </w:p>
  </w:footnote>
  <w:footnote w:id="346">
    <w:p w14:paraId="7F1B86E9" w14:textId="77777777" w:rsidR="00983070" w:rsidRDefault="00E57D8B">
      <w:pPr>
        <w:spacing w:before="120" w:line="240" w:lineRule="atLeast"/>
        <w:jc w:val="both"/>
      </w:pPr>
      <w:r>
        <w:rPr>
          <w:rFonts w:ascii="Arial" w:eastAsia="Arial" w:hAnsi="Arial" w:cs="Arial"/>
          <w:color w:val="000000"/>
          <w:sz w:val="18"/>
          <w:vertAlign w:val="superscript"/>
        </w:rPr>
        <w:t>346 </w:t>
      </w:r>
      <w:r>
        <w:rPr>
          <w:rFonts w:ascii="Arial" w:eastAsia="Arial" w:hAnsi="Arial" w:cs="Arial"/>
          <w:color w:val="000000"/>
          <w:sz w:val="18"/>
        </w:rPr>
        <w:t xml:space="preserve"> Id. </w:t>
      </w:r>
    </w:p>
  </w:footnote>
  <w:footnote w:id="347">
    <w:p w14:paraId="5E138E48" w14:textId="77777777" w:rsidR="00983070" w:rsidRDefault="00E57D8B">
      <w:pPr>
        <w:spacing w:before="120" w:line="240" w:lineRule="atLeast"/>
        <w:jc w:val="both"/>
      </w:pPr>
      <w:r>
        <w:rPr>
          <w:rFonts w:ascii="Arial" w:eastAsia="Arial" w:hAnsi="Arial" w:cs="Arial"/>
          <w:color w:val="000000"/>
          <w:sz w:val="18"/>
          <w:vertAlign w:val="superscript"/>
        </w:rPr>
        <w:t>347 </w:t>
      </w:r>
      <w:r>
        <w:rPr>
          <w:rFonts w:ascii="Arial" w:eastAsia="Arial" w:hAnsi="Arial" w:cs="Arial"/>
          <w:color w:val="000000"/>
          <w:sz w:val="18"/>
        </w:rPr>
        <w:t xml:space="preserve"> Id. </w:t>
      </w:r>
    </w:p>
  </w:footnote>
  <w:footnote w:id="348">
    <w:p w14:paraId="2F4640E4" w14:textId="77777777" w:rsidR="00983070" w:rsidRDefault="00E57D8B">
      <w:pPr>
        <w:spacing w:before="200" w:line="240" w:lineRule="atLeast"/>
        <w:jc w:val="both"/>
      </w:pPr>
      <w:r>
        <w:rPr>
          <w:rFonts w:ascii="Arial" w:eastAsia="Arial" w:hAnsi="Arial" w:cs="Arial"/>
          <w:color w:val="000000"/>
          <w:sz w:val="18"/>
          <w:vertAlign w:val="superscript"/>
        </w:rPr>
        <w:t>348 </w:t>
      </w:r>
      <w:r>
        <w:rPr>
          <w:rFonts w:ascii="Arial" w:eastAsia="Arial" w:hAnsi="Arial" w:cs="Arial"/>
          <w:color w:val="000000"/>
          <w:sz w:val="18"/>
        </w:rPr>
        <w:t xml:space="preserve">  </w:t>
      </w:r>
      <w:hyperlink r:id="rId217" w:history="1">
        <w:r>
          <w:rPr>
            <w:rFonts w:ascii="Arial" w:eastAsia="Arial" w:hAnsi="Arial" w:cs="Arial"/>
            <w:i/>
            <w:color w:val="0077CC"/>
            <w:sz w:val="18"/>
            <w:u w:val="single"/>
          </w:rPr>
          <w:t>Id. at 755</w:t>
        </w:r>
      </w:hyperlink>
      <w:r>
        <w:rPr>
          <w:rFonts w:ascii="Arial" w:eastAsia="Arial" w:hAnsi="Arial" w:cs="Arial"/>
          <w:color w:val="000000"/>
          <w:sz w:val="18"/>
        </w:rPr>
        <w:t xml:space="preserve"> ("Particularly galling to us … was the presumptuous attempt to lecture Cunningham about </w:t>
      </w:r>
      <w:r>
        <w:rPr>
          <w:rFonts w:ascii="Arial" w:eastAsia="Arial" w:hAnsi="Arial" w:cs="Arial"/>
          <w:b/>
          <w:i/>
          <w:color w:val="000000"/>
          <w:sz w:val="18"/>
          <w:u w:val="single"/>
        </w:rPr>
        <w:t>getting</w:t>
      </w:r>
      <w:r>
        <w:rPr>
          <w:rFonts w:ascii="Arial" w:eastAsia="Arial" w:hAnsi="Arial" w:cs="Arial"/>
          <w:color w:val="000000"/>
          <w:sz w:val="18"/>
        </w:rPr>
        <w:t xml:space="preserve"> rid of his old clothes, the way he kept his own bedroom, and the</w:t>
      </w:r>
      <w:r>
        <w:rPr>
          <w:rFonts w:ascii="Arial" w:eastAsia="Arial" w:hAnsi="Arial" w:cs="Arial"/>
          <w:color w:val="000000"/>
          <w:sz w:val="18"/>
        </w:rPr>
        <w:t xml:space="preserve"> kind of "reading material' he could have."). </w:t>
      </w:r>
    </w:p>
  </w:footnote>
  <w:footnote w:id="349">
    <w:p w14:paraId="35343169" w14:textId="77777777" w:rsidR="00983070" w:rsidRDefault="00E57D8B">
      <w:pPr>
        <w:spacing w:before="240" w:line="240" w:lineRule="atLeast"/>
        <w:jc w:val="both"/>
      </w:pPr>
      <w:r>
        <w:rPr>
          <w:rFonts w:ascii="Arial" w:eastAsia="Arial" w:hAnsi="Arial" w:cs="Arial"/>
          <w:color w:val="000000"/>
          <w:sz w:val="18"/>
          <w:vertAlign w:val="superscript"/>
        </w:rPr>
        <w:t>349 </w:t>
      </w:r>
      <w:r>
        <w:rPr>
          <w:rFonts w:ascii="Arial" w:eastAsia="Arial" w:hAnsi="Arial" w:cs="Arial"/>
          <w:color w:val="000000"/>
          <w:sz w:val="18"/>
        </w:rPr>
        <w:t xml:space="preserve">  </w:t>
      </w:r>
      <w:hyperlink r:id="rId218" w:history="1">
        <w:r>
          <w:rPr>
            <w:rFonts w:ascii="Arial" w:eastAsia="Arial" w:hAnsi="Arial" w:cs="Arial"/>
            <w:i/>
            <w:color w:val="0077CC"/>
            <w:sz w:val="18"/>
            <w:u w:val="single"/>
          </w:rPr>
          <w:t>Id. at 756.</w:t>
        </w:r>
      </w:hyperlink>
      <w:r>
        <w:rPr>
          <w:rFonts w:ascii="Arial" w:eastAsia="Arial" w:hAnsi="Arial" w:cs="Arial"/>
          <w:color w:val="000000"/>
          <w:sz w:val="18"/>
        </w:rPr>
        <w:t xml:space="preserve">  </w:t>
      </w:r>
    </w:p>
  </w:footnote>
  <w:footnote w:id="350">
    <w:p w14:paraId="2E586708" w14:textId="77777777" w:rsidR="00983070" w:rsidRDefault="00E57D8B">
      <w:pPr>
        <w:spacing w:before="240" w:line="240" w:lineRule="atLeast"/>
        <w:jc w:val="both"/>
      </w:pPr>
      <w:r>
        <w:rPr>
          <w:rFonts w:ascii="Arial" w:eastAsia="Arial" w:hAnsi="Arial" w:cs="Arial"/>
          <w:color w:val="000000"/>
          <w:sz w:val="18"/>
          <w:vertAlign w:val="superscript"/>
        </w:rPr>
        <w:t>350 </w:t>
      </w:r>
      <w:r>
        <w:rPr>
          <w:rFonts w:ascii="Arial" w:eastAsia="Arial" w:hAnsi="Arial" w:cs="Arial"/>
          <w:color w:val="000000"/>
          <w:sz w:val="18"/>
        </w:rPr>
        <w:t xml:space="preserve">  </w:t>
      </w:r>
      <w:hyperlink r:id="rId219" w:history="1">
        <w:r>
          <w:rPr>
            <w:rFonts w:ascii="Arial" w:eastAsia="Arial" w:hAnsi="Arial" w:cs="Arial"/>
            <w:i/>
            <w:color w:val="0077CC"/>
            <w:sz w:val="18"/>
            <w:u w:val="single"/>
          </w:rPr>
          <w:t>42 U.S.C. 1437</w:t>
        </w:r>
      </w:hyperlink>
      <w:r>
        <w:rPr>
          <w:rFonts w:ascii="Arial" w:eastAsia="Arial" w:hAnsi="Arial" w:cs="Arial"/>
          <w:color w:val="000000"/>
          <w:sz w:val="18"/>
        </w:rPr>
        <w:t xml:space="preserve"> (1994). </w:t>
      </w:r>
    </w:p>
  </w:footnote>
  <w:footnote w:id="351">
    <w:p w14:paraId="1075683D" w14:textId="77777777" w:rsidR="00983070" w:rsidRDefault="00E57D8B">
      <w:pPr>
        <w:spacing w:before="240" w:line="240" w:lineRule="atLeast"/>
        <w:jc w:val="both"/>
      </w:pPr>
      <w:r>
        <w:rPr>
          <w:rFonts w:ascii="Arial" w:eastAsia="Arial" w:hAnsi="Arial" w:cs="Arial"/>
          <w:color w:val="000000"/>
          <w:sz w:val="18"/>
          <w:vertAlign w:val="superscript"/>
        </w:rPr>
        <w:t>351 </w:t>
      </w:r>
      <w:r>
        <w:rPr>
          <w:rFonts w:ascii="Arial" w:eastAsia="Arial" w:hAnsi="Arial" w:cs="Arial"/>
          <w:color w:val="000000"/>
          <w:sz w:val="18"/>
        </w:rPr>
        <w:t xml:space="preserve">  </w:t>
      </w:r>
      <w:hyperlink r:id="rId220" w:history="1">
        <w:r>
          <w:rPr>
            <w:rFonts w:ascii="Arial" w:eastAsia="Arial" w:hAnsi="Arial" w:cs="Arial"/>
            <w:i/>
            <w:color w:val="0077CC"/>
            <w:sz w:val="18"/>
            <w:u w:val="single"/>
          </w:rPr>
          <w:t>Mitchell v. Poole, 249 Cal. Rptr. 842, 843</w:t>
        </w:r>
      </w:hyperlink>
      <w:r>
        <w:rPr>
          <w:rFonts w:ascii="Arial" w:eastAsia="Arial" w:hAnsi="Arial" w:cs="Arial"/>
          <w:color w:val="000000"/>
          <w:sz w:val="18"/>
        </w:rPr>
        <w:t xml:space="preserve"> (App. Dep't Super. Ct. 1998). </w:t>
      </w:r>
    </w:p>
  </w:footnote>
  <w:footnote w:id="352">
    <w:p w14:paraId="032CA6D5" w14:textId="77777777" w:rsidR="00983070" w:rsidRDefault="00E57D8B">
      <w:pPr>
        <w:spacing w:before="120" w:line="240" w:lineRule="atLeast"/>
        <w:jc w:val="both"/>
      </w:pPr>
      <w:r>
        <w:rPr>
          <w:rFonts w:ascii="Arial" w:eastAsia="Arial" w:hAnsi="Arial" w:cs="Arial"/>
          <w:color w:val="000000"/>
          <w:sz w:val="18"/>
          <w:vertAlign w:val="superscript"/>
        </w:rPr>
        <w:t>352 </w:t>
      </w:r>
      <w:r>
        <w:rPr>
          <w:rFonts w:ascii="Arial" w:eastAsia="Arial" w:hAnsi="Arial" w:cs="Arial"/>
          <w:color w:val="000000"/>
          <w:sz w:val="18"/>
        </w:rPr>
        <w:t xml:space="preserve"> See generally Cal. Practice Guide: Landlord-Tenant 5:222-30 (2000). </w:t>
      </w:r>
    </w:p>
  </w:footnote>
  <w:footnote w:id="353">
    <w:p w14:paraId="6308F578" w14:textId="77777777" w:rsidR="00983070" w:rsidRDefault="00E57D8B">
      <w:pPr>
        <w:spacing w:before="200" w:line="240" w:lineRule="atLeast"/>
        <w:jc w:val="both"/>
      </w:pPr>
      <w:r>
        <w:rPr>
          <w:rFonts w:ascii="Arial" w:eastAsia="Arial" w:hAnsi="Arial" w:cs="Arial"/>
          <w:color w:val="000000"/>
          <w:sz w:val="18"/>
          <w:vertAlign w:val="superscript"/>
        </w:rPr>
        <w:t>353 </w:t>
      </w:r>
      <w:r>
        <w:rPr>
          <w:rFonts w:ascii="Arial" w:eastAsia="Arial" w:hAnsi="Arial" w:cs="Arial"/>
          <w:color w:val="000000"/>
          <w:sz w:val="18"/>
        </w:rPr>
        <w:t xml:space="preserve"> For example, rent </w:t>
      </w:r>
      <w:r>
        <w:rPr>
          <w:rFonts w:ascii="Arial" w:eastAsia="Arial" w:hAnsi="Arial" w:cs="Arial"/>
          <w:b/>
          <w:i/>
          <w:color w:val="000000"/>
          <w:sz w:val="18"/>
          <w:u w:val="single"/>
        </w:rPr>
        <w:t>control</w:t>
      </w:r>
      <w:r>
        <w:rPr>
          <w:rFonts w:ascii="Arial" w:eastAsia="Arial" w:hAnsi="Arial" w:cs="Arial"/>
          <w:color w:val="000000"/>
          <w:sz w:val="18"/>
        </w:rPr>
        <w:t xml:space="preserve"> laws can affect the rights of tenants. Id. </w:t>
      </w:r>
    </w:p>
  </w:footnote>
  <w:footnote w:id="354">
    <w:p w14:paraId="69BDF05C" w14:textId="77777777" w:rsidR="00983070" w:rsidRDefault="00E57D8B">
      <w:pPr>
        <w:spacing w:before="200" w:line="240" w:lineRule="atLeast"/>
        <w:jc w:val="both"/>
      </w:pPr>
      <w:r>
        <w:rPr>
          <w:rFonts w:ascii="Arial" w:eastAsia="Arial" w:hAnsi="Arial" w:cs="Arial"/>
          <w:color w:val="000000"/>
          <w:sz w:val="18"/>
          <w:vertAlign w:val="superscript"/>
        </w:rPr>
        <w:t>354 </w:t>
      </w:r>
      <w:r>
        <w:rPr>
          <w:rFonts w:ascii="Arial" w:eastAsia="Arial" w:hAnsi="Arial" w:cs="Arial"/>
          <w:color w:val="000000"/>
          <w:sz w:val="18"/>
        </w:rPr>
        <w:t xml:space="preserve"> </w:t>
      </w:r>
      <w:r>
        <w:rPr>
          <w:rFonts w:ascii="Arial" w:eastAsia="Arial" w:hAnsi="Arial" w:cs="Arial"/>
          <w:b/>
          <w:i/>
          <w:color w:val="000000"/>
          <w:sz w:val="18"/>
          <w:u w:val="single"/>
        </w:rPr>
        <w:t>In</w:t>
      </w:r>
      <w:r>
        <w:rPr>
          <w:rFonts w:ascii="Arial" w:eastAsia="Arial" w:hAnsi="Arial" w:cs="Arial"/>
          <w:color w:val="000000"/>
          <w:sz w:val="18"/>
        </w:rPr>
        <w:t xml:space="preserve"> the employment context, c</w:t>
      </w:r>
      <w:r>
        <w:rPr>
          <w:rFonts w:ascii="Arial" w:eastAsia="Arial" w:hAnsi="Arial" w:cs="Arial"/>
          <w:color w:val="000000"/>
          <w:sz w:val="18"/>
        </w:rPr>
        <w:t xml:space="preserve">onclusory </w:t>
      </w:r>
      <w:r>
        <w:rPr>
          <w:rFonts w:ascii="Arial" w:eastAsia="Arial" w:hAnsi="Arial" w:cs="Arial"/>
          <w:b/>
          <w:i/>
          <w:color w:val="000000"/>
          <w:sz w:val="18"/>
          <w:u w:val="single"/>
        </w:rPr>
        <w:t>smoking</w:t>
      </w:r>
      <w:r>
        <w:rPr>
          <w:rFonts w:ascii="Arial" w:eastAsia="Arial" w:hAnsi="Arial" w:cs="Arial"/>
          <w:color w:val="000000"/>
          <w:sz w:val="18"/>
        </w:rPr>
        <w:t xml:space="preserve"> policies that were not factually supported have been invalidated. See, e.g., </w:t>
      </w:r>
      <w:r>
        <w:rPr>
          <w:rFonts w:ascii="Arial" w:eastAsia="Arial" w:hAnsi="Arial" w:cs="Arial"/>
          <w:b/>
          <w:i/>
          <w:color w:val="000000"/>
          <w:sz w:val="18"/>
          <w:u w:val="single"/>
        </w:rPr>
        <w:t>In</w:t>
      </w:r>
      <w:r>
        <w:rPr>
          <w:rFonts w:ascii="Arial" w:eastAsia="Arial" w:hAnsi="Arial" w:cs="Arial"/>
          <w:color w:val="000000"/>
          <w:sz w:val="18"/>
        </w:rPr>
        <w:t xml:space="preserve"> re VME Ams., Inc., 97 Lab. Arb. Rep. (BNA), at 137 (1991).  </w:t>
      </w:r>
    </w:p>
  </w:footnote>
  <w:footnote w:id="355">
    <w:p w14:paraId="36BADC41" w14:textId="77777777" w:rsidR="00983070" w:rsidRDefault="00E57D8B">
      <w:pPr>
        <w:spacing w:before="200" w:line="240" w:lineRule="atLeast"/>
        <w:jc w:val="both"/>
      </w:pPr>
      <w:r>
        <w:rPr>
          <w:rFonts w:ascii="Arial" w:eastAsia="Arial" w:hAnsi="Arial" w:cs="Arial"/>
          <w:color w:val="000000"/>
          <w:sz w:val="18"/>
          <w:vertAlign w:val="superscript"/>
        </w:rPr>
        <w:t>355 </w:t>
      </w:r>
      <w:r>
        <w:rPr>
          <w:rFonts w:ascii="Arial" w:eastAsia="Arial" w:hAnsi="Arial" w:cs="Arial"/>
          <w:color w:val="000000"/>
          <w:sz w:val="18"/>
        </w:rPr>
        <w:t xml:space="preserve"> Such a program was successfully implemented by the Fort Pierce </w:t>
      </w:r>
      <w:r>
        <w:rPr>
          <w:rFonts w:ascii="Arial" w:eastAsia="Arial" w:hAnsi="Arial" w:cs="Arial"/>
          <w:b/>
          <w:i/>
          <w:color w:val="000000"/>
          <w:sz w:val="18"/>
          <w:u w:val="single"/>
        </w:rPr>
        <w:t>Housing</w:t>
      </w:r>
      <w:r>
        <w:rPr>
          <w:rFonts w:ascii="Arial" w:eastAsia="Arial" w:hAnsi="Arial" w:cs="Arial"/>
          <w:color w:val="000000"/>
          <w:sz w:val="18"/>
        </w:rPr>
        <w:t xml:space="preserve"> Commission </w:t>
      </w:r>
      <w:r>
        <w:rPr>
          <w:rFonts w:ascii="Arial" w:eastAsia="Arial" w:hAnsi="Arial" w:cs="Arial"/>
          <w:b/>
          <w:i/>
          <w:color w:val="000000"/>
          <w:sz w:val="18"/>
          <w:u w:val="single"/>
        </w:rPr>
        <w:t>in</w:t>
      </w:r>
      <w:r>
        <w:rPr>
          <w:rFonts w:ascii="Arial" w:eastAsia="Arial" w:hAnsi="Arial" w:cs="Arial"/>
          <w:color w:val="000000"/>
          <w:sz w:val="18"/>
        </w:rPr>
        <w:t xml:space="preserve"> Florida</w:t>
      </w:r>
      <w:r>
        <w:rPr>
          <w:rFonts w:ascii="Arial" w:eastAsia="Arial" w:hAnsi="Arial" w:cs="Arial"/>
          <w:color w:val="000000"/>
          <w:sz w:val="18"/>
        </w:rPr>
        <w:t xml:space="preserve">, and then approved by the Department of </w:t>
      </w:r>
      <w:r>
        <w:rPr>
          <w:rFonts w:ascii="Arial" w:eastAsia="Arial" w:hAnsi="Arial" w:cs="Arial"/>
          <w:b/>
          <w:i/>
          <w:color w:val="000000"/>
          <w:sz w:val="18"/>
          <w:u w:val="single"/>
        </w:rPr>
        <w:t>Housing</w:t>
      </w:r>
      <w:r>
        <w:rPr>
          <w:rFonts w:ascii="Arial" w:eastAsia="Arial" w:hAnsi="Arial" w:cs="Arial"/>
          <w:color w:val="000000"/>
          <w:sz w:val="18"/>
        </w:rPr>
        <w:t xml:space="preserve"> and Urban Development. See Tyler, supra note 310, at 798. </w:t>
      </w:r>
    </w:p>
  </w:footnote>
  <w:footnote w:id="356">
    <w:p w14:paraId="39A0737E" w14:textId="77777777" w:rsidR="00983070" w:rsidRDefault="00E57D8B">
      <w:pPr>
        <w:spacing w:before="200" w:line="240" w:lineRule="atLeast"/>
        <w:jc w:val="both"/>
      </w:pPr>
      <w:r>
        <w:rPr>
          <w:rFonts w:ascii="Arial" w:eastAsia="Arial" w:hAnsi="Arial" w:cs="Arial"/>
          <w:color w:val="000000"/>
          <w:sz w:val="18"/>
          <w:vertAlign w:val="superscript"/>
        </w:rPr>
        <w:t>356 </w:t>
      </w:r>
      <w:r>
        <w:rPr>
          <w:rFonts w:ascii="Arial" w:eastAsia="Arial" w:hAnsi="Arial" w:cs="Arial"/>
          <w:color w:val="000000"/>
          <w:sz w:val="18"/>
        </w:rPr>
        <w:t xml:space="preserve"> To maximize the likelihood that </w:t>
      </w:r>
      <w:r>
        <w:rPr>
          <w:rFonts w:ascii="Arial" w:eastAsia="Arial" w:hAnsi="Arial" w:cs="Arial"/>
          <w:b/>
          <w:i/>
          <w:color w:val="000000"/>
          <w:sz w:val="18"/>
          <w:u w:val="single"/>
        </w:rPr>
        <w:t>smoking</w:t>
      </w:r>
      <w:r>
        <w:rPr>
          <w:rFonts w:ascii="Arial" w:eastAsia="Arial" w:hAnsi="Arial" w:cs="Arial"/>
          <w:color w:val="000000"/>
          <w:sz w:val="18"/>
        </w:rPr>
        <w:t xml:space="preserve"> restrictions will be operable to future purchasers, community associations will want to include </w:t>
      </w:r>
      <w:r>
        <w:rPr>
          <w:rFonts w:ascii="Arial" w:eastAsia="Arial" w:hAnsi="Arial" w:cs="Arial"/>
          <w:b/>
          <w:i/>
          <w:color w:val="000000"/>
          <w:sz w:val="18"/>
          <w:u w:val="single"/>
        </w:rPr>
        <w:t>smoking</w:t>
      </w:r>
      <w:r>
        <w:rPr>
          <w:rFonts w:ascii="Arial" w:eastAsia="Arial" w:hAnsi="Arial" w:cs="Arial"/>
          <w:color w:val="000000"/>
          <w:sz w:val="18"/>
        </w:rPr>
        <w:t xml:space="preserve"> restrictions </w:t>
      </w:r>
      <w:r>
        <w:rPr>
          <w:rFonts w:ascii="Arial" w:eastAsia="Arial" w:hAnsi="Arial" w:cs="Arial"/>
          <w:b/>
          <w:i/>
          <w:color w:val="000000"/>
          <w:sz w:val="18"/>
          <w:u w:val="single"/>
        </w:rPr>
        <w:t>in</w:t>
      </w:r>
      <w:r>
        <w:rPr>
          <w:rFonts w:ascii="Arial" w:eastAsia="Arial" w:hAnsi="Arial" w:cs="Arial"/>
          <w:color w:val="000000"/>
          <w:sz w:val="18"/>
        </w:rPr>
        <w:t xml:space="preserve"> the recorded declaration of covenants, conditions, and restrictions (or the equivalent document).  </w:t>
      </w:r>
      <w:hyperlink r:id="rId221" w:history="1">
        <w:r>
          <w:rPr>
            <w:rFonts w:ascii="Arial" w:eastAsia="Arial" w:hAnsi="Arial" w:cs="Arial"/>
            <w:i/>
            <w:color w:val="0077CC"/>
            <w:sz w:val="18"/>
            <w:u w:val="single"/>
          </w:rPr>
          <w:t>Villa Milan</w:t>
        </w:r>
        <w:r>
          <w:rPr>
            <w:rFonts w:ascii="Arial" w:eastAsia="Arial" w:hAnsi="Arial" w:cs="Arial"/>
            <w:i/>
            <w:color w:val="0077CC"/>
            <w:sz w:val="18"/>
            <w:u w:val="single"/>
          </w:rPr>
          <w:t>o Homeowners Ass'n. v. Il Davorge, 84 Cal. App. 4th 819, 834 (Ct. App. 2000).</w:t>
        </w:r>
      </w:hyperlink>
      <w:r>
        <w:rPr>
          <w:rFonts w:ascii="Arial" w:eastAsia="Arial" w:hAnsi="Arial" w:cs="Arial"/>
          <w:color w:val="000000"/>
          <w:sz w:val="18"/>
        </w:rPr>
        <w:t xml:space="preserve"> This will help ensure that </w:t>
      </w:r>
      <w:r>
        <w:rPr>
          <w:rFonts w:ascii="Arial" w:eastAsia="Arial" w:hAnsi="Arial" w:cs="Arial"/>
          <w:b/>
          <w:i/>
          <w:color w:val="000000"/>
          <w:sz w:val="18"/>
          <w:u w:val="single"/>
        </w:rPr>
        <w:t>smoking</w:t>
      </w:r>
      <w:r>
        <w:rPr>
          <w:rFonts w:ascii="Arial" w:eastAsia="Arial" w:hAnsi="Arial" w:cs="Arial"/>
          <w:color w:val="000000"/>
          <w:sz w:val="18"/>
        </w:rPr>
        <w:t xml:space="preserve"> restrictions are enforceable "equitable servitudes." Id. To avoid enforcement of an equitable servitude, a </w:t>
      </w:r>
      <w:r>
        <w:rPr>
          <w:rFonts w:ascii="Arial" w:eastAsia="Arial" w:hAnsi="Arial" w:cs="Arial"/>
          <w:b/>
          <w:i/>
          <w:color w:val="000000"/>
          <w:sz w:val="18"/>
          <w:u w:val="single"/>
        </w:rPr>
        <w:t>unit</w:t>
      </w:r>
      <w:r>
        <w:rPr>
          <w:rFonts w:ascii="Arial" w:eastAsia="Arial" w:hAnsi="Arial" w:cs="Arial"/>
          <w:color w:val="000000"/>
          <w:sz w:val="18"/>
        </w:rPr>
        <w:t>-owner would have to show the re</w:t>
      </w:r>
      <w:r>
        <w:rPr>
          <w:rFonts w:ascii="Arial" w:eastAsia="Arial" w:hAnsi="Arial" w:cs="Arial"/>
          <w:color w:val="000000"/>
          <w:sz w:val="18"/>
        </w:rPr>
        <w:t>striction "violates public policy, … bears no rational relationship to the protection, preservation, operation or purpose of the affected land; or … otherwise imposes burdens on the affected land that are so disproportionate to the restriction's beneficial</w:t>
      </w:r>
      <w:r>
        <w:rPr>
          <w:rFonts w:ascii="Arial" w:eastAsia="Arial" w:hAnsi="Arial" w:cs="Arial"/>
          <w:color w:val="000000"/>
          <w:sz w:val="18"/>
        </w:rPr>
        <w:t xml:space="preserve"> effects that the restriction should not be enforced." Id. While </w:t>
      </w:r>
      <w:r>
        <w:rPr>
          <w:rFonts w:ascii="Arial" w:eastAsia="Arial" w:hAnsi="Arial" w:cs="Arial"/>
          <w:b/>
          <w:i/>
          <w:color w:val="000000"/>
          <w:sz w:val="18"/>
          <w:u w:val="single"/>
        </w:rPr>
        <w:t>smoking</w:t>
      </w:r>
      <w:r>
        <w:rPr>
          <w:rFonts w:ascii="Arial" w:eastAsia="Arial" w:hAnsi="Arial" w:cs="Arial"/>
          <w:color w:val="000000"/>
          <w:sz w:val="18"/>
        </w:rPr>
        <w:t xml:space="preserve"> restrictions can also be included </w:t>
      </w:r>
      <w:r>
        <w:rPr>
          <w:rFonts w:ascii="Arial" w:eastAsia="Arial" w:hAnsi="Arial" w:cs="Arial"/>
          <w:b/>
          <w:i/>
          <w:color w:val="000000"/>
          <w:sz w:val="18"/>
          <w:u w:val="single"/>
        </w:rPr>
        <w:t>in</w:t>
      </w:r>
      <w:r>
        <w:rPr>
          <w:rFonts w:ascii="Arial" w:eastAsia="Arial" w:hAnsi="Arial" w:cs="Arial"/>
          <w:color w:val="000000"/>
          <w:sz w:val="18"/>
        </w:rPr>
        <w:t xml:space="preserve"> by-laws or rules, those documents typically are not recorded. Id. Accordingly, use restrictions may not be enforceable as "equitable servitudes." </w:t>
      </w:r>
      <w:r>
        <w:rPr>
          <w:rFonts w:ascii="Arial" w:eastAsia="Arial" w:hAnsi="Arial" w:cs="Arial"/>
          <w:color w:val="000000"/>
          <w:sz w:val="18"/>
        </w:rPr>
        <w:t xml:space="preserve">See generally Sproul &amp; Rosenberry, supra note 234, at 20-23. </w:t>
      </w:r>
    </w:p>
  </w:footnote>
  <w:footnote w:id="357">
    <w:p w14:paraId="5B7B865C" w14:textId="77777777" w:rsidR="00983070" w:rsidRDefault="00E57D8B">
      <w:pPr>
        <w:spacing w:before="240" w:line="240" w:lineRule="atLeast"/>
        <w:jc w:val="both"/>
      </w:pPr>
      <w:r>
        <w:rPr>
          <w:rFonts w:ascii="Arial" w:eastAsia="Arial" w:hAnsi="Arial" w:cs="Arial"/>
          <w:color w:val="000000"/>
          <w:sz w:val="18"/>
          <w:vertAlign w:val="superscript"/>
        </w:rPr>
        <w:t>357 </w:t>
      </w:r>
      <w:r>
        <w:rPr>
          <w:rFonts w:ascii="Arial" w:eastAsia="Arial" w:hAnsi="Arial" w:cs="Arial"/>
          <w:color w:val="000000"/>
          <w:sz w:val="18"/>
        </w:rPr>
        <w:t xml:space="preserve"> See Ams. for Nonsmokers' Rights, Am. Nonsmokers' Rights Found., Model Policy for a Smokefree Condominium or Apartment (Sept. 1998), at </w:t>
      </w:r>
      <w:hyperlink r:id="rId222" w:history="1">
        <w:r>
          <w:rPr>
            <w:rFonts w:ascii="Arial" w:eastAsia="Arial" w:hAnsi="Arial" w:cs="Arial"/>
            <w:i/>
            <w:color w:val="0077CC"/>
            <w:sz w:val="18"/>
            <w:u w:val="single"/>
          </w:rPr>
          <w:t>http://www.no-</w:t>
        </w:r>
      </w:hyperlink>
      <w:hyperlink r:id="rId223" w:history="1">
        <w:r>
          <w:rPr>
            <w:rFonts w:ascii="Arial" w:eastAsia="Arial" w:hAnsi="Arial" w:cs="Arial"/>
            <w:b/>
            <w:i/>
            <w:color w:val="0077CC"/>
            <w:sz w:val="18"/>
            <w:u w:val="single"/>
          </w:rPr>
          <w:t>smoke</w:t>
        </w:r>
      </w:hyperlink>
      <w:hyperlink r:id="rId224" w:history="1">
        <w:r>
          <w:rPr>
            <w:rFonts w:ascii="Arial" w:eastAsia="Arial" w:hAnsi="Arial" w:cs="Arial"/>
            <w:i/>
            <w:color w:val="0077CC"/>
            <w:sz w:val="18"/>
            <w:u w:val="single"/>
          </w:rPr>
          <w:t>.org/condo.html</w:t>
        </w:r>
      </w:hyperlink>
      <w:r>
        <w:rPr>
          <w:rFonts w:ascii="Arial" w:eastAsia="Arial" w:hAnsi="Arial" w:cs="Arial"/>
          <w:color w:val="000000"/>
          <w:sz w:val="18"/>
        </w:rPr>
        <w:t xml:space="preserve">. </w:t>
      </w:r>
    </w:p>
  </w:footnote>
  <w:footnote w:id="358">
    <w:p w14:paraId="2CDE4C3E" w14:textId="77777777" w:rsidR="00983070" w:rsidRDefault="00E57D8B">
      <w:pPr>
        <w:spacing w:before="120" w:line="240" w:lineRule="atLeast"/>
        <w:jc w:val="both"/>
      </w:pPr>
      <w:r>
        <w:rPr>
          <w:rFonts w:ascii="Arial" w:eastAsia="Arial" w:hAnsi="Arial" w:cs="Arial"/>
          <w:color w:val="000000"/>
          <w:sz w:val="18"/>
          <w:vertAlign w:val="superscript"/>
        </w:rPr>
        <w:t>358 </w:t>
      </w:r>
      <w:r>
        <w:rPr>
          <w:rFonts w:ascii="Arial" w:eastAsia="Arial" w:hAnsi="Arial" w:cs="Arial"/>
          <w:color w:val="000000"/>
          <w:sz w:val="18"/>
        </w:rPr>
        <w:t xml:space="preserve"> Sproul &amp; Rosenberry, supra note 234, at 442. </w:t>
      </w:r>
    </w:p>
  </w:footnote>
  <w:footnote w:id="359">
    <w:p w14:paraId="671FB1AD" w14:textId="77777777" w:rsidR="00983070" w:rsidRDefault="00E57D8B">
      <w:pPr>
        <w:spacing w:before="240" w:line="240" w:lineRule="atLeast"/>
        <w:jc w:val="both"/>
      </w:pPr>
      <w:r>
        <w:rPr>
          <w:rFonts w:ascii="Arial" w:eastAsia="Arial" w:hAnsi="Arial" w:cs="Arial"/>
          <w:color w:val="000000"/>
          <w:sz w:val="18"/>
          <w:vertAlign w:val="superscript"/>
        </w:rPr>
        <w:t>359 </w:t>
      </w:r>
      <w:r>
        <w:rPr>
          <w:rFonts w:ascii="Arial" w:eastAsia="Arial" w:hAnsi="Arial" w:cs="Arial"/>
          <w:color w:val="000000"/>
          <w:sz w:val="18"/>
        </w:rPr>
        <w:t xml:space="preserve"> See, e.g., </w:t>
      </w:r>
      <w:hyperlink r:id="rId225" w:history="1">
        <w:r>
          <w:rPr>
            <w:rFonts w:ascii="Arial" w:eastAsia="Arial" w:hAnsi="Arial" w:cs="Arial"/>
            <w:i/>
            <w:color w:val="0077CC"/>
            <w:sz w:val="18"/>
            <w:u w:val="single"/>
          </w:rPr>
          <w:t>Plaza del Prado Condo Ass'n Inc. v. Richman, 345 So. 2d 851, 852 (Fla. Dist. Ct. App. 1977)</w:t>
        </w:r>
      </w:hyperlink>
      <w:r>
        <w:rPr>
          <w:rFonts w:ascii="Arial" w:eastAsia="Arial" w:hAnsi="Arial" w:cs="Arial"/>
          <w:color w:val="000000"/>
          <w:sz w:val="18"/>
        </w:rPr>
        <w:t xml:space="preserve"> (holding that a condominium association cannot allow some tenants to violate an assoc</w:t>
      </w:r>
      <w:r>
        <w:rPr>
          <w:rFonts w:ascii="Arial" w:eastAsia="Arial" w:hAnsi="Arial" w:cs="Arial"/>
          <w:color w:val="000000"/>
          <w:sz w:val="18"/>
        </w:rPr>
        <w:t xml:space="preserve">iation's by-laws and not others).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DF06D" w14:textId="77777777" w:rsidR="00983070" w:rsidRDefault="00983070"/>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80" w:type="dxa"/>
      <w:jc w:val="center"/>
      <w:tblBorders>
        <w:top w:val="nil"/>
        <w:left w:val="nil"/>
        <w:bottom w:val="nil"/>
        <w:right w:val="nil"/>
        <w:insideH w:val="nil"/>
        <w:insideV w:val="nil"/>
      </w:tblBorders>
      <w:tblLayout w:type="fixed"/>
      <w:tblLook w:val="04A0" w:firstRow="1" w:lastRow="0" w:firstColumn="1" w:lastColumn="0" w:noHBand="0" w:noVBand="1"/>
    </w:tblPr>
    <w:tblGrid>
      <w:gridCol w:w="10080"/>
    </w:tblGrid>
    <w:tr w:rsidR="00983070" w14:paraId="3B8DAF4C" w14:textId="77777777">
      <w:trPr>
        <w:jc w:val="center"/>
      </w:trPr>
      <w:tc>
        <w:tcPr>
          <w:tcW w:w="10080" w:type="dxa"/>
          <w:vAlign w:val="center"/>
        </w:tcPr>
        <w:p w14:paraId="58B53A62" w14:textId="77777777" w:rsidR="00983070" w:rsidRDefault="00E57D8B">
          <w:pPr>
            <w:jc w:val="right"/>
          </w:pPr>
          <w:r>
            <w:rPr>
              <w:rFonts w:ascii="Arial" w:eastAsia="Arial" w:hAnsi="Arial" w:cs="Arial"/>
              <w:sz w:val="20"/>
            </w:rPr>
            <w:t xml:space="preserve">Page </w:t>
          </w:r>
          <w:r>
            <w:rPr>
              <w:rFonts w:ascii="Arial" w:eastAsia="Arial" w:hAnsi="Arial" w:cs="Arial"/>
              <w:sz w:val="20"/>
            </w:rPr>
            <w:fldChar w:fldCharType="begin"/>
          </w:r>
          <w:r>
            <w:rPr>
              <w:rFonts w:ascii="Arial" w:eastAsia="Arial" w:hAnsi="Arial" w:cs="Arial"/>
              <w:sz w:val="20"/>
            </w:rPr>
            <w:instrText xml:space="preserve"> PAGE </w:instrText>
          </w:r>
          <w:r w:rsidR="005F125C">
            <w:rPr>
              <w:rFonts w:ascii="Arial" w:eastAsia="Arial" w:hAnsi="Arial" w:cs="Arial"/>
              <w:sz w:val="20"/>
            </w:rPr>
            <w:fldChar w:fldCharType="separate"/>
          </w:r>
          <w:r w:rsidR="005F125C">
            <w:rPr>
              <w:rFonts w:ascii="Arial" w:eastAsia="Arial" w:hAnsi="Arial" w:cs="Arial"/>
              <w:noProof/>
              <w:sz w:val="20"/>
            </w:rPr>
            <w:t>4</w:t>
          </w:r>
          <w:r>
            <w:rPr>
              <w:rFonts w:ascii="Arial" w:eastAsia="Arial" w:hAnsi="Arial" w:cs="Arial"/>
              <w:sz w:val="20"/>
            </w:rPr>
            <w:fldChar w:fldCharType="end"/>
          </w:r>
          <w:r>
            <w:rPr>
              <w:rFonts w:ascii="Arial" w:eastAsia="Arial" w:hAnsi="Arial" w:cs="Arial"/>
              <w:sz w:val="20"/>
            </w:rPr>
            <w:t xml:space="preserve"> of </w:t>
          </w:r>
          <w:r>
            <w:rPr>
              <w:rFonts w:ascii="Arial" w:eastAsia="Arial" w:hAnsi="Arial" w:cs="Arial"/>
              <w:sz w:val="20"/>
            </w:rPr>
            <w:fldChar w:fldCharType="begin"/>
          </w:r>
          <w:r>
            <w:rPr>
              <w:rFonts w:ascii="Arial" w:eastAsia="Arial" w:hAnsi="Arial" w:cs="Arial"/>
              <w:sz w:val="20"/>
            </w:rPr>
            <w:instrText xml:space="preserve"> NUMPAGES </w:instrText>
          </w:r>
          <w:r w:rsidR="005F125C">
            <w:rPr>
              <w:rFonts w:ascii="Arial" w:eastAsia="Arial" w:hAnsi="Arial" w:cs="Arial"/>
              <w:sz w:val="20"/>
            </w:rPr>
            <w:fldChar w:fldCharType="separate"/>
          </w:r>
          <w:r w:rsidR="005F125C">
            <w:rPr>
              <w:rFonts w:ascii="Arial" w:eastAsia="Arial" w:hAnsi="Arial" w:cs="Arial"/>
              <w:noProof/>
              <w:sz w:val="20"/>
            </w:rPr>
            <w:t>44</w:t>
          </w:r>
          <w:r>
            <w:rPr>
              <w:rFonts w:ascii="Arial" w:eastAsia="Arial" w:hAnsi="Arial" w:cs="Arial"/>
              <w:sz w:val="20"/>
            </w:rPr>
            <w:fldChar w:fldCharType="end"/>
          </w:r>
        </w:p>
      </w:tc>
    </w:tr>
    <w:tr w:rsidR="00983070" w14:paraId="78F8A29E" w14:textId="77777777">
      <w:trPr>
        <w:jc w:val="center"/>
      </w:trPr>
      <w:tc>
        <w:tcPr>
          <w:tcW w:w="10080" w:type="dxa"/>
        </w:tcPr>
        <w:p w14:paraId="458ACD74" w14:textId="77777777" w:rsidR="00983070" w:rsidRDefault="00E57D8B">
          <w:pPr>
            <w:spacing w:before="60" w:after="200"/>
            <w:jc w:val="center"/>
          </w:pPr>
          <w:r>
            <w:rPr>
              <w:rFonts w:ascii="Arial" w:eastAsia="Arial" w:hAnsi="Arial" w:cs="Arial"/>
              <w:sz w:val="20"/>
            </w:rPr>
            <w:t xml:space="preserve">ARTICLE:"Get Your </w:t>
          </w:r>
          <w:r>
            <w:rPr>
              <w:rFonts w:ascii="Arial" w:eastAsia="Arial" w:hAnsi="Arial" w:cs="Arial"/>
              <w:sz w:val="20"/>
            </w:rPr>
            <w:t>Ashes out of my Living Room!": Controlling Tobacco Smoke in Multi-Unit Residential Housing</w:t>
          </w:r>
        </w:p>
      </w:tc>
    </w:tr>
  </w:tbl>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677D6" w14:textId="77777777" w:rsidR="00983070" w:rsidRDefault="0098307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F125C"/>
    <w:rsid w:val="00983070"/>
    <w:rsid w:val="00A77B3E"/>
    <w:rsid w:val="00CA2A55"/>
    <w:rsid w:val="00E5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4E3D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46" Type="http://schemas.openxmlformats.org/officeDocument/2006/relationships/fontTable" Target="fontTable.xml"/><Relationship Id="rId47" Type="http://schemas.openxmlformats.org/officeDocument/2006/relationships/theme" Target="theme/theme1.xml"/><Relationship Id="rId20" Type="http://schemas.openxmlformats.org/officeDocument/2006/relationships/hyperlink" Target="https://advance.lexis.com/api/document?collection=analytical-materials&amp;id=urn:contentItem:46P3-RXT0-00CW-F153-00000-00&amp;context=" TargetMode="External"/><Relationship Id="rId21" Type="http://schemas.openxmlformats.org/officeDocument/2006/relationships/hyperlink" Target="https://advance.lexis.com/api/document?collection=analytical-materials&amp;id=urn:contentItem:46P3-RXT0-00CW-F153-00000-00&amp;context=" TargetMode="External"/><Relationship Id="rId22" Type="http://schemas.openxmlformats.org/officeDocument/2006/relationships/hyperlink" Target="https://advance.lexis.com/api/document?collection=analytical-materials&amp;id=urn:contentItem:46P3-RXT0-00CW-F153-00000-00&amp;context=" TargetMode="External"/><Relationship Id="rId23" Type="http://schemas.openxmlformats.org/officeDocument/2006/relationships/hyperlink" Target="https://advance.lexis.com/api/document?collection=analytical-materials&amp;id=urn:contentItem:46P3-RXT0-00CW-F153-00000-00&amp;context=" TargetMode="External"/><Relationship Id="rId24" Type="http://schemas.openxmlformats.org/officeDocument/2006/relationships/hyperlink" Target="https://advance.lexis.com/api/document?collection=analytical-materials&amp;id=urn:contentItem:46P3-RXT0-00CW-F153-00000-00&amp;context=" TargetMode="External"/><Relationship Id="rId25" Type="http://schemas.openxmlformats.org/officeDocument/2006/relationships/hyperlink" Target="https://advance.lexis.com/api/document?collection=analytical-materials&amp;id=urn:contentItem:46P3-RXT0-00CW-F153-00000-00&amp;context=" TargetMode="External"/><Relationship Id="rId26" Type="http://schemas.openxmlformats.org/officeDocument/2006/relationships/hyperlink" Target="https://advance.lexis.com/api/document?collection=analytical-materials&amp;id=urn:contentItem:46P3-RXT0-00CW-F153-00000-00&amp;context=" TargetMode="External"/><Relationship Id="rId27" Type="http://schemas.openxmlformats.org/officeDocument/2006/relationships/hyperlink" Target="https://advance.lexis.com/api/document?collection=analytical-materials&amp;id=urn:contentItem:46P3-RXT0-00CW-F153-00000-00&amp;context=" TargetMode="External"/><Relationship Id="rId28" Type="http://schemas.openxmlformats.org/officeDocument/2006/relationships/hyperlink" Target="https://advance.lexis.com/api/document?collection=analytical-materials&amp;id=urn:contentItem:46P3-RXT0-00CW-F153-00000-00&amp;context=" TargetMode="External"/><Relationship Id="rId29" Type="http://schemas.openxmlformats.org/officeDocument/2006/relationships/hyperlink" Target="https://advance.lexis.com/api/document?collection=analytical-materials&amp;id=urn:contentItem:46P3-RXT0-00CW-F153-00000-00&amp;context=" TargetMode="Externa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30" Type="http://schemas.openxmlformats.org/officeDocument/2006/relationships/hyperlink" Target="https://advance.lexis.com/api/document?collection=analytical-materials&amp;id=urn:contentItem:46P3-RXT0-00CW-F153-00000-00&amp;context=" TargetMode="External"/><Relationship Id="rId31" Type="http://schemas.openxmlformats.org/officeDocument/2006/relationships/hyperlink" Target="https://advance.lexis.com/api/document?collection=analytical-materials&amp;id=urn:contentItem:46P3-RXT0-00CW-F153-00000-00&amp;context=" TargetMode="External"/><Relationship Id="rId32" Type="http://schemas.openxmlformats.org/officeDocument/2006/relationships/hyperlink" Target="https://advance.lexis.com/api/document?collection=analytical-materials&amp;id=urn:contentItem:46P3-RXT0-00CW-F153-00000-00&amp;context=" TargetMode="External"/><Relationship Id="rId9"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s://advance.lexis.com/api/document?id=urn:contentItem:46P3-RXT0-00CW-F153-00000-00&amp;idtype=PID&amp;context=1000516" TargetMode="External"/><Relationship Id="rId8" Type="http://schemas.openxmlformats.org/officeDocument/2006/relationships/hyperlink" Target="https://advance.lexis.com/api/document?id=urn:contentItem:46P3-RXT0-00CW-F153-00000-00&amp;idtype=PID&amp;context=1000516" TargetMode="External"/><Relationship Id="rId33" Type="http://schemas.openxmlformats.org/officeDocument/2006/relationships/hyperlink" Target="https://advance.lexis.com/api/document?collection=analytical-materials&amp;id=urn:contentItem:46P3-RXT0-00CW-F153-00000-00&amp;context=" TargetMode="External"/><Relationship Id="rId34" Type="http://schemas.openxmlformats.org/officeDocument/2006/relationships/hyperlink" Target="https://advance.lexis.com/api/document?collection=analytical-materials&amp;id=urn:contentItem:46P3-RXT0-00CW-F153-00000-00&amp;context=" TargetMode="External"/><Relationship Id="rId35" Type="http://schemas.openxmlformats.org/officeDocument/2006/relationships/hyperlink" Target="https://advance.lexis.com/api/document?collection=analytical-materials&amp;id=urn:contentItem:46P3-RXT0-00CW-F153-00000-00&amp;context=" TargetMode="External"/><Relationship Id="rId36" Type="http://schemas.openxmlformats.org/officeDocument/2006/relationships/hyperlink" Target="https://advance.lexis.com/api/document?collection=analytical-materials&amp;id=urn:contentItem:46P3-RXT0-00CW-F153-00000-00&amp;context="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header" Target="header3.xml"/><Relationship Id="rId15" Type="http://schemas.openxmlformats.org/officeDocument/2006/relationships/footer" Target="footer4.xml"/><Relationship Id="rId16" Type="http://schemas.openxmlformats.org/officeDocument/2006/relationships/hyperlink" Target="https://advance.lexis.com/api/document?collection=analytical-materials&amp;id=urn:contentItem:46P3-RXT0-00CW-F153-00000-00&amp;context=" TargetMode="External"/><Relationship Id="rId17" Type="http://schemas.openxmlformats.org/officeDocument/2006/relationships/hyperlink" Target="https://advance.lexis.com/api/document?collection=analytical-materials&amp;id=urn:contentItem:46P3-RXT0-00CW-F153-00000-00&amp;context=" TargetMode="External"/><Relationship Id="rId18" Type="http://schemas.openxmlformats.org/officeDocument/2006/relationships/hyperlink" Target="https://advance.lexis.com/api/document?collection=analytical-materials&amp;id=urn:contentItem:46P3-RXT0-00CW-F153-00000-00&amp;context=" TargetMode="External"/><Relationship Id="rId19" Type="http://schemas.openxmlformats.org/officeDocument/2006/relationships/hyperlink" Target="https://advance.lexis.com/api/document?collection=analytical-materials&amp;id=urn:contentItem:46P3-RXT0-00CW-F153-00000-00&amp;context=" TargetMode="External"/><Relationship Id="rId37" Type="http://schemas.openxmlformats.org/officeDocument/2006/relationships/hyperlink" Target="https://advance.lexis.com/api/document?collection=analytical-materials&amp;id=urn:contentItem:46P3-RXT0-00CW-F153-00000-00&amp;context=" TargetMode="External"/><Relationship Id="rId38" Type="http://schemas.openxmlformats.org/officeDocument/2006/relationships/hyperlink" Target="https://advance.lexis.com/api/document?collection=analytical-materials&amp;id=urn:contentItem:46P3-RXT0-00CW-F153-00000-00&amp;context=" TargetMode="External"/><Relationship Id="rId39" Type="http://schemas.openxmlformats.org/officeDocument/2006/relationships/hyperlink" Target="https://advance.lexis.com/api/document?collection=analytical-materials&amp;id=urn:contentItem:46P3-RXT0-00CW-F153-00000-00&amp;context=" TargetMode="External"/><Relationship Id="rId40" Type="http://schemas.openxmlformats.org/officeDocument/2006/relationships/hyperlink" Target="https://advance.lexis.com/api/document?collection=analytical-materials&amp;id=urn:contentItem:46P3-RXT0-00CW-F153-00000-00&amp;context=" TargetMode="External"/><Relationship Id="rId41" Type="http://schemas.openxmlformats.org/officeDocument/2006/relationships/hyperlink" Target="https://advance.lexis.com/api/document?collection=analytical-materials&amp;id=urn:contentItem:46P3-RXT0-00CW-F153-00000-00&amp;context=" TargetMode="External"/><Relationship Id="rId42" Type="http://schemas.openxmlformats.org/officeDocument/2006/relationships/hyperlink" Target="https://advance.lexis.com/api/document?collection=analytical-materials&amp;id=urn:contentItem:46P3-RXT0-00CW-F153-00000-00&amp;context=" TargetMode="External"/><Relationship Id="rId43" Type="http://schemas.openxmlformats.org/officeDocument/2006/relationships/hyperlink" Target="https://advance.lexis.com/api/document?collection=analytical-materials&amp;id=urn:contentItem:46P3-RXT0-00CW-F153-00000-00&amp;context=" TargetMode="External"/><Relationship Id="rId44" Type="http://schemas.openxmlformats.org/officeDocument/2006/relationships/hyperlink" Target="https://advance.lexis.com/api/document?collection=analytical-materials&amp;id=urn:contentItem:46P3-RXT0-00CW-F153-00000-00&amp;context=" TargetMode="External"/><Relationship Id="rId45" Type="http://schemas.openxmlformats.org/officeDocument/2006/relationships/hyperlink" Target="https://advance.lexis.com/api/document?collection=analytical-materials&amp;id=urn:contentItem:46P3-RXT0-00CW-F153-00000-00&amp;context="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lexisnexis.com/en-us/terms/privacy-policy.page" TargetMode="External"/><Relationship Id="rId4" Type="http://schemas.openxmlformats.org/officeDocument/2006/relationships/hyperlink" Target="http://www.lexisnexis.com/terms/general.aspx" TargetMode="External"/><Relationship Id="rId5" Type="http://schemas.openxmlformats.org/officeDocument/2006/relationships/hyperlink" Target="http://www.lexisnexis.com/terms/copyright.aspx" TargetMode="External"/><Relationship Id="rId1" Type="http://schemas.openxmlformats.org/officeDocument/2006/relationships/image" Target="media/image2.jpeg"/><Relationship Id="rId2" Type="http://schemas.openxmlformats.org/officeDocument/2006/relationships/hyperlink" Target="http://www.lexisnexis.com/about-us/" TargetMode="External"/></Relationships>
</file>

<file path=word/_rels/footnotes.xml.rels><?xml version="1.0" encoding="UTF-8" standalone="yes"?>
<Relationships xmlns="http://schemas.openxmlformats.org/package/2006/relationships"><Relationship Id="rId142" Type="http://schemas.openxmlformats.org/officeDocument/2006/relationships/hyperlink" Target="https://advance.lexis.com/api/document?collection=statutes-legislation&amp;id=urn:contentItem:4YF7-GN31-NRF4-40FV-00000-00&amp;context=" TargetMode="External"/><Relationship Id="rId143" Type="http://schemas.openxmlformats.org/officeDocument/2006/relationships/hyperlink" Target="https://advance.lexis.com/api/document?collection=cases&amp;id=urn:contentItem:3RX6-HFX0-003D-J1CJ-00000-00&amp;context=" TargetMode="External"/><Relationship Id="rId144" Type="http://schemas.openxmlformats.org/officeDocument/2006/relationships/hyperlink" Target="https://advance.lexis.com/api/document?collection=cases&amp;id=urn:contentItem:3RX6-FKX0-003D-J49J-00000-00&amp;context=" TargetMode="External"/><Relationship Id="rId145" Type="http://schemas.openxmlformats.org/officeDocument/2006/relationships/hyperlink" Target="https://advance.lexis.com/api/document?collection=statutes-legislation&amp;id=urn:contentItem:5J6R-DP01-66B9-84PP-00000-00&amp;context=" TargetMode="External"/><Relationship Id="rId146" Type="http://schemas.openxmlformats.org/officeDocument/2006/relationships/hyperlink" Target="https://advance.lexis.com/api/document?collection=cases&amp;id=urn:contentItem:3RX6-HC20-003D-J0XP-00000-00&amp;context=" TargetMode="External"/><Relationship Id="rId147" Type="http://schemas.openxmlformats.org/officeDocument/2006/relationships/hyperlink" Target="https://advance.lexis.com/api/document?collection=cases&amp;id=urn:contentItem:3RRS-8YT0-003C-J35F-00000-00&amp;context=" TargetMode="External"/><Relationship Id="rId148" Type="http://schemas.openxmlformats.org/officeDocument/2006/relationships/hyperlink" Target="https://advance.lexis.com/api/document?collection=cases&amp;id=urn:contentItem:3RX4-CTT0-003D-J15T-00000-00&amp;context=" TargetMode="External"/><Relationship Id="rId149" Type="http://schemas.openxmlformats.org/officeDocument/2006/relationships/hyperlink" Target="https://advance.lexis.com/api/document?collection=cases&amp;id=urn:contentItem:3RRM-DXD0-003C-X10W-00000-00&amp;context=" TargetMode="External"/><Relationship Id="rId180" Type="http://schemas.openxmlformats.org/officeDocument/2006/relationships/hyperlink" Target="http://www.boma.org/comartl/comsmoke.html" TargetMode="External"/><Relationship Id="rId181" Type="http://schemas.openxmlformats.org/officeDocument/2006/relationships/hyperlink" Target="http://ash.org/condotrig.html" TargetMode="External"/><Relationship Id="rId182" Type="http://schemas.openxmlformats.org/officeDocument/2006/relationships/hyperlink" Target="http://ash.org/condotrig.html" TargetMode="External"/><Relationship Id="rId40" Type="http://schemas.openxmlformats.org/officeDocument/2006/relationships/hyperlink" Target="https://advance.lexis.com/api/document?collection=cases&amp;id=urn:contentItem:3S4V-SFY0-003B-24BF-00000-00&amp;context=" TargetMode="External"/><Relationship Id="rId41" Type="http://schemas.openxmlformats.org/officeDocument/2006/relationships/hyperlink" Target="https://advance.lexis.com/api/document?collection=cases&amp;id=urn:contentItem:3S4V-SFY0-003B-24BF-00000-00&amp;context=" TargetMode="External"/><Relationship Id="rId42" Type="http://schemas.openxmlformats.org/officeDocument/2006/relationships/hyperlink" Target="https://advance.lexis.com/api/document?collection=cases&amp;id=urn:contentItem:3S4V-SFY0-003B-24BF-00000-00&amp;context=" TargetMode="External"/><Relationship Id="rId43" Type="http://schemas.openxmlformats.org/officeDocument/2006/relationships/hyperlink" Target="https://advance.lexis.com/api/document?collection=cases&amp;id=urn:contentItem:3S4V-SFY0-003B-24BF-00000-00&amp;context=" TargetMode="External"/><Relationship Id="rId44" Type="http://schemas.openxmlformats.org/officeDocument/2006/relationships/hyperlink" Target="https://advance.lexis.com/api/document?collection=cases&amp;id=urn:contentItem:3RX4-7BH0-003F-31T9-00000-00&amp;context=" TargetMode="External"/><Relationship Id="rId45" Type="http://schemas.openxmlformats.org/officeDocument/2006/relationships/hyperlink" Target="http://www.citizen.org/congress/civjus/prod_liability/tobacco/articles.cfm?ID=907" TargetMode="External"/><Relationship Id="rId46" Type="http://schemas.openxmlformats.org/officeDocument/2006/relationships/hyperlink" Target="http://www.citizen.org/congress/civjus/prod_liability/tobacco/articles.cfm?ID=907" TargetMode="External"/><Relationship Id="rId47" Type="http://schemas.openxmlformats.org/officeDocument/2006/relationships/hyperlink" Target="http://www.citizen.org/congress/civjus/prod_liability/tobacco/articles.cfm?ID=907" TargetMode="External"/><Relationship Id="rId48" Type="http://schemas.openxmlformats.org/officeDocument/2006/relationships/hyperlink" Target="http://www.philipmorris.com/pressroom/lit_reg/microsites/fda_regulation/position_paper.asp" TargetMode="External"/><Relationship Id="rId49" Type="http://schemas.openxmlformats.org/officeDocument/2006/relationships/hyperlink" Target="http://www.naag.org/tobac/index.html" TargetMode="External"/><Relationship Id="rId183" Type="http://schemas.openxmlformats.org/officeDocument/2006/relationships/hyperlink" Target="http://ash.org/condotrig.html" TargetMode="External"/><Relationship Id="rId184" Type="http://schemas.openxmlformats.org/officeDocument/2006/relationships/hyperlink" Target="https://advance.lexis.com/api/document?collection=statutes-legislation&amp;id=urn:contentItem:5J6R-DM91-66B9-808R-00000-00&amp;context=" TargetMode="External"/><Relationship Id="rId185" Type="http://schemas.openxmlformats.org/officeDocument/2006/relationships/hyperlink" Target="http://www.smokefreeapartments.org" TargetMode="External"/><Relationship Id="rId186" Type="http://schemas.openxmlformats.org/officeDocument/2006/relationships/hyperlink" Target="https://advance.lexis.com/api/document?collection=analytical-materials&amp;id=urn:contentItem:3SST-J8P0-00CV-536B-00000-00&amp;context=" TargetMode="External"/><Relationship Id="rId187" Type="http://schemas.openxmlformats.org/officeDocument/2006/relationships/hyperlink" Target="https://advance.lexis.com/api/document?collection=statutes-legislation&amp;id=urn:contentItem:5DP0-J0V1-6MP7-F47P-00000-00&amp;context=" TargetMode="External"/><Relationship Id="rId188" Type="http://schemas.openxmlformats.org/officeDocument/2006/relationships/hyperlink" Target="https://advance.lexis.com/api/document?collection=statutes-legislation&amp;id=urn:contentItem:5B62-1GT1-DYNH-C2TR-00000-00&amp;context=" TargetMode="External"/><Relationship Id="rId189" Type="http://schemas.openxmlformats.org/officeDocument/2006/relationships/hyperlink" Target="https://advance.lexis.com/api/document?collection=statutes-legislation&amp;id=urn:contentItem:5J6R-DM91-66B9-8089-00000-00&amp;context=" TargetMode="External"/><Relationship Id="rId220" Type="http://schemas.openxmlformats.org/officeDocument/2006/relationships/hyperlink" Target="https://advance.lexis.com/api/document?collection=cases&amp;id=urn:contentItem:3RX6-MPM0-003D-J255-00000-00&amp;context=" TargetMode="External"/><Relationship Id="rId221" Type="http://schemas.openxmlformats.org/officeDocument/2006/relationships/hyperlink" Target="https://advance.lexis.com/api/document?collection=cases&amp;id=urn:contentItem:41KP-T750-0039-402S-00000-00&amp;context=" TargetMode="External"/><Relationship Id="rId222" Type="http://schemas.openxmlformats.org/officeDocument/2006/relationships/hyperlink" Target="http://www.no-smoke.org/condo.html" TargetMode="External"/><Relationship Id="rId223" Type="http://schemas.openxmlformats.org/officeDocument/2006/relationships/hyperlink" Target="http://www.no-smoke.org/condo.html" TargetMode="External"/><Relationship Id="rId80" Type="http://schemas.openxmlformats.org/officeDocument/2006/relationships/hyperlink" Target="https://advance.lexis.com/api/document?collection=cases&amp;id=urn:contentItem:3S1W-MFJ0-003V-P42K-00000-00&amp;context=" TargetMode="External"/><Relationship Id="rId81" Type="http://schemas.openxmlformats.org/officeDocument/2006/relationships/hyperlink" Target="https://advance.lexis.com/api/document?collection=analytical-materials&amp;id=urn:contentItem:3S41-67N0-00CV-52D7-00000-00&amp;context=" TargetMode="External"/><Relationship Id="rId82" Type="http://schemas.openxmlformats.org/officeDocument/2006/relationships/hyperlink" Target="https://advance.lexis.com/api/document?collection=cases&amp;id=urn:contentItem:3RRK-SSM0-003C-H0W1-00000-00&amp;context=" TargetMode="External"/><Relationship Id="rId83" Type="http://schemas.openxmlformats.org/officeDocument/2006/relationships/hyperlink" Target="https://advance.lexis.com/api/document?collection=analytical-materials&amp;id=urn:contentItem:3S41-2S50-00CV-52TR-00000-00&amp;context=" TargetMode="External"/><Relationship Id="rId84" Type="http://schemas.openxmlformats.org/officeDocument/2006/relationships/hyperlink" Target="https://advance.lexis.com/api/document?collection=cases&amp;id=urn:contentItem:3RX6-MD70-003D-J44K-00000-00&amp;context=" TargetMode="External"/><Relationship Id="rId85" Type="http://schemas.openxmlformats.org/officeDocument/2006/relationships/hyperlink" Target="https://advance.lexis.com/api/document?collection=cases&amp;id=urn:contentItem:3RX6-MD70-003D-J44K-00000-00&amp;context=" TargetMode="External"/><Relationship Id="rId86" Type="http://schemas.openxmlformats.org/officeDocument/2006/relationships/hyperlink" Target="https://advance.lexis.com/api/document?collection=cases&amp;id=urn:contentItem:3RX6-MD70-003D-J44K-00000-00&amp;context=" TargetMode="External"/><Relationship Id="rId87" Type="http://schemas.openxmlformats.org/officeDocument/2006/relationships/hyperlink" Target="https://advance.lexis.com/api/document?collection=cases&amp;id=urn:contentItem:3RX6-MD70-003D-J44K-00000-00&amp;context=" TargetMode="External"/><Relationship Id="rId88" Type="http://schemas.openxmlformats.org/officeDocument/2006/relationships/hyperlink" Target="https://advance.lexis.com/api/document?collection=cases&amp;id=urn:contentItem:3RRS-8XB0-003C-J2V1-00000-00&amp;context=" TargetMode="External"/><Relationship Id="rId89" Type="http://schemas.openxmlformats.org/officeDocument/2006/relationships/hyperlink" Target="https://advance.lexis.com/api/document?collection=cases&amp;id=urn:contentItem:3S11-RXD0-003C-R0D4-00000-00&amp;context=" TargetMode="External"/><Relationship Id="rId224" Type="http://schemas.openxmlformats.org/officeDocument/2006/relationships/hyperlink" Target="http://www.no-smoke.org/condo.html" TargetMode="External"/><Relationship Id="rId225" Type="http://schemas.openxmlformats.org/officeDocument/2006/relationships/hyperlink" Target="https://advance.lexis.com/api/document?collection=cases&amp;id=urn:contentItem:3RRM-GPK0-003C-X3DH-00000-00&amp;context=" TargetMode="External"/><Relationship Id="rId110" Type="http://schemas.openxmlformats.org/officeDocument/2006/relationships/hyperlink" Target="https://advance.lexis.com/api/document?collection=cases&amp;id=urn:contentItem:3RRR-22J0-003C-N0TW-00000-00&amp;context=" TargetMode="External"/><Relationship Id="rId111" Type="http://schemas.openxmlformats.org/officeDocument/2006/relationships/hyperlink" Target="https://advance.lexis.com/api/document?collection=cases&amp;id=urn:contentItem:3RRR-22J0-003C-N0TW-00000-00&amp;context=" TargetMode="External"/><Relationship Id="rId112" Type="http://schemas.openxmlformats.org/officeDocument/2006/relationships/hyperlink" Target="https://advance.lexis.com/api/document?collection=analytical-materials&amp;id=urn:contentItem:3RT3-C270-00CV-Y014-00000-00&amp;context=" TargetMode="External"/><Relationship Id="rId113" Type="http://schemas.openxmlformats.org/officeDocument/2006/relationships/hyperlink" Target="https://advance.lexis.com/api/document?collection=cases&amp;id=urn:contentItem:3RX6-FDB0-003F-C3B9-00000-00&amp;context=" TargetMode="External"/><Relationship Id="rId114" Type="http://schemas.openxmlformats.org/officeDocument/2006/relationships/hyperlink" Target="https://advance.lexis.com/api/document?collection=cases&amp;id=urn:contentItem:3S3J-W2H0-003F-W47G-00000-00&amp;context=" TargetMode="External"/><Relationship Id="rId115" Type="http://schemas.openxmlformats.org/officeDocument/2006/relationships/hyperlink" Target="https://advance.lexis.com/api/document?collection=cases&amp;id=urn:contentItem:4354-TBF0-004C-200W-00000-00&amp;context=" TargetMode="External"/><Relationship Id="rId116" Type="http://schemas.openxmlformats.org/officeDocument/2006/relationships/hyperlink" Target="https://advance.lexis.com/api/document?collection=statutes-legislation&amp;id=urn:contentItem:4YF7-GP51-NRF4-40G1-00000-00&amp;context=" TargetMode="External"/><Relationship Id="rId117" Type="http://schemas.openxmlformats.org/officeDocument/2006/relationships/hyperlink" Target="https://advance.lexis.com/api/document?collection=analytical-materials&amp;id=urn:contentItem:3S3V-6C90-00CV-10FP-00000-00&amp;context=" TargetMode="External"/><Relationship Id="rId118" Type="http://schemas.openxmlformats.org/officeDocument/2006/relationships/hyperlink" Target="https://advance.lexis.com/api/document?collection=cases&amp;id=urn:contentItem:59V2-GC81-F04F-F22B-00000-00&amp;context=" TargetMode="External"/><Relationship Id="rId119" Type="http://schemas.openxmlformats.org/officeDocument/2006/relationships/hyperlink" Target="https://advance.lexis.com/api/document?collection=cases&amp;id=urn:contentItem:3RWW-9TW0-0038-X0G6-00000-00&amp;context=" TargetMode="External"/><Relationship Id="rId150" Type="http://schemas.openxmlformats.org/officeDocument/2006/relationships/hyperlink" Target="https://advance.lexis.com/api/document?collection=analytical-materials&amp;id=urn:contentItem:3S3V-5M10-00CV-209S-00000-00&amp;context=" TargetMode="External"/><Relationship Id="rId151" Type="http://schemas.openxmlformats.org/officeDocument/2006/relationships/hyperlink" Target="https://advance.lexis.com/api/document?collection=analytical-materials&amp;id=urn:contentItem:42JH-HNY0-00YF-T00M-00000-00&amp;context=" TargetMode="External"/><Relationship Id="rId152" Type="http://schemas.openxmlformats.org/officeDocument/2006/relationships/hyperlink" Target="https://advance.lexis.com/api/document?collection=cases&amp;id=urn:contentItem:3YC6-66P0-0046-808S-00000-00&amp;context=" TargetMode="External"/><Relationship Id="rId10" Type="http://schemas.openxmlformats.org/officeDocument/2006/relationships/hyperlink" Target="https://advance.lexis.com/api/document?collection=statutes-legislation&amp;id=urn:contentItem:5BKJ-YJM1-6VSV-04FN-00000-00&amp;context=" TargetMode="External"/><Relationship Id="rId11" Type="http://schemas.openxmlformats.org/officeDocument/2006/relationships/hyperlink" Target="https://advance.lexis.com/api/document?collection=statutes-legislation&amp;id=urn:contentItem:5BKJ-YJM1-6VSV-04TS-00000-00&amp;context=" TargetMode="External"/><Relationship Id="rId12" Type="http://schemas.openxmlformats.org/officeDocument/2006/relationships/hyperlink" Target="http://www.health.state.mn.us/divs/eh/indoorair/mciaa/aptbldg.html" TargetMode="External"/><Relationship Id="rId13" Type="http://schemas.openxmlformats.org/officeDocument/2006/relationships/hyperlink" Target="http://www.psycom.com/foc/news/eviction.html" TargetMode="External"/><Relationship Id="rId14" Type="http://schemas.openxmlformats.org/officeDocument/2006/relationships/hyperlink" Target="https://advance.lexis.com/api/document?collection=analytical-materials&amp;id=urn:contentItem:3S3V-6C50-00CV-10FK-00000-00&amp;context=" TargetMode="External"/><Relationship Id="rId15" Type="http://schemas.openxmlformats.org/officeDocument/2006/relationships/hyperlink" Target="http://www.philipmorrisusa.com/DisplayPageWithTopic.asp?ID=52" TargetMode="External"/><Relationship Id="rId16" Type="http://schemas.openxmlformats.org/officeDocument/2006/relationships/hyperlink" Target="http://www.rjrt.com/TI/Pages/TIsecondhand_smoke.asp" TargetMode="External"/><Relationship Id="rId17" Type="http://schemas.openxmlformats.org/officeDocument/2006/relationships/hyperlink" Target="http://www.rjrt.com/TI/Pages/TIsecondhand_smoke.asp" TargetMode="External"/><Relationship Id="rId18" Type="http://schemas.openxmlformats.org/officeDocument/2006/relationships/hyperlink" Target="http://www.rjrt.com/TI/Pages/TIsecondhand_smoke.asp" TargetMode="External"/><Relationship Id="rId19" Type="http://schemas.openxmlformats.org/officeDocument/2006/relationships/hyperlink" Target="https://advance.lexis.com/api/document?collection=statutes-legislation&amp;id=urn:contentItem:4YF7-GNH1-NRF4-44YS-00000-00&amp;context=" TargetMode="External"/><Relationship Id="rId153" Type="http://schemas.openxmlformats.org/officeDocument/2006/relationships/hyperlink" Target="https://advance.lexis.com/api/document?collection=cases&amp;id=urn:contentItem:3RRS-9710-003C-J4Y4-00000-00&amp;context=" TargetMode="External"/><Relationship Id="rId154" Type="http://schemas.openxmlformats.org/officeDocument/2006/relationships/hyperlink" Target="https://advance.lexis.com/api/document?collection=analytical-materials&amp;id=urn:contentItem:42JH-HNY0-00YF-T00T-00000-00&amp;context=" TargetMode="External"/><Relationship Id="rId155" Type="http://schemas.openxmlformats.org/officeDocument/2006/relationships/hyperlink" Target="https://advance.lexis.com/api/document?collection=cases&amp;id=urn:contentItem:3WR4-9700-00KR-F2RG-00000-00&amp;context=" TargetMode="External"/><Relationship Id="rId156" Type="http://schemas.openxmlformats.org/officeDocument/2006/relationships/hyperlink" Target="https://advance.lexis.com/api/document?collection=cases&amp;id=urn:contentItem:3S3K-19B0-003G-02F4-00000-00&amp;context=" TargetMode="External"/><Relationship Id="rId157" Type="http://schemas.openxmlformats.org/officeDocument/2006/relationships/hyperlink" Target="https://advance.lexis.com/api/document?collection=cases&amp;id=urn:contentItem:3S3K-19B0-003G-02F4-00000-00&amp;context=" TargetMode="External"/><Relationship Id="rId158" Type="http://schemas.openxmlformats.org/officeDocument/2006/relationships/hyperlink" Target="https://advance.lexis.com/api/document?collection=cases&amp;id=urn:contentItem:3S3K-19B0-003G-02F4-00000-00&amp;context=" TargetMode="External"/><Relationship Id="rId159" Type="http://schemas.openxmlformats.org/officeDocument/2006/relationships/hyperlink" Target="https://advance.lexis.com/api/document?collection=cases&amp;id=urn:contentItem:3RX8-BFN0-003G-P1S9-00000-00&amp;context=" TargetMode="External"/><Relationship Id="rId190" Type="http://schemas.openxmlformats.org/officeDocument/2006/relationships/hyperlink" Target="https://advance.lexis.com/api/document?collection=statutes-legislation&amp;id=urn:contentItem:8MT5-F8K2-8T6X-7302-00000-00&amp;context=" TargetMode="External"/><Relationship Id="rId191" Type="http://schemas.openxmlformats.org/officeDocument/2006/relationships/hyperlink" Target="https://advance.lexis.com/api/document?collection=statutes-legislation&amp;id=urn:contentItem:8MT5-F8K2-8T6X-7302-00000-00&amp;context=" TargetMode="External"/><Relationship Id="rId192" Type="http://schemas.openxmlformats.org/officeDocument/2006/relationships/hyperlink" Target="https://advance.lexis.com/api/document?collection=cases&amp;id=urn:contentItem:3RRK-JJX0-003C-H0XS-00000-00&amp;context=" TargetMode="External"/><Relationship Id="rId50" Type="http://schemas.openxmlformats.org/officeDocument/2006/relationships/hyperlink" Target="http://www.philipmorris.com/pressroom/press_releases/Mehlman5.16.asp" TargetMode="External"/><Relationship Id="rId51" Type="http://schemas.openxmlformats.org/officeDocument/2006/relationships/hyperlink" Target="http://www.brownandwilliamson.com/index_sub2.cfm?Page=/GC/Index.cfm%3FID%3D54%26Sect%3D4.html" TargetMode="External"/><Relationship Id="rId52" Type="http://schemas.openxmlformats.org/officeDocument/2006/relationships/hyperlink" Target="https://advance.lexis.com/api/document?collection=analytical-materials&amp;id=urn:contentItem:3S3V-6CR0-00CV-10FY-00000-00&amp;context=" TargetMode="External"/><Relationship Id="rId53" Type="http://schemas.openxmlformats.org/officeDocument/2006/relationships/hyperlink" Target="https://advance.lexis.com/api/document?collection=cases&amp;id=urn:contentItem:3S3K-2MR0-003D-G2VB-00000-00&amp;context=" TargetMode="External"/><Relationship Id="rId54" Type="http://schemas.openxmlformats.org/officeDocument/2006/relationships/hyperlink" Target="https://advance.lexis.com/api/document?collection=analytical-materials&amp;id=urn:contentItem:3S3T-V400-00CV-P0X4-00000-00&amp;context=" TargetMode="External"/><Relationship Id="rId55" Type="http://schemas.openxmlformats.org/officeDocument/2006/relationships/hyperlink" Target="https://advance.lexis.com/api/document?collection=cases&amp;id=urn:contentItem:3T7C-BR60-0038-Y29D-00000-00&amp;context=" TargetMode="External"/><Relationship Id="rId56" Type="http://schemas.openxmlformats.org/officeDocument/2006/relationships/hyperlink" Target="http://www.lungusa.org/air/air00_second.html" TargetMode="External"/><Relationship Id="rId57" Type="http://schemas.openxmlformats.org/officeDocument/2006/relationships/hyperlink" Target="http://www.unlv.edu/News_Bureau/Home_Pages/update/issues/1998/Nov98/2735.html" TargetMode="External"/><Relationship Id="rId58" Type="http://schemas.openxmlformats.org/officeDocument/2006/relationships/hyperlink" Target="https://advance.lexis.com/api/document?collection=analytical-materials&amp;id=urn:contentItem:3S0M-DF30-00CW-70HN-00000-00&amp;context=" TargetMode="External"/><Relationship Id="rId59" Type="http://schemas.openxmlformats.org/officeDocument/2006/relationships/hyperlink" Target="https://advance.lexis.com/api/document?collection=cases&amp;id=urn:contentItem:3RX6-H460-003D-J53F-00000-00&amp;context=" TargetMode="External"/><Relationship Id="rId193" Type="http://schemas.openxmlformats.org/officeDocument/2006/relationships/hyperlink" Target="https://advance.lexis.com/api/document?collection=cases&amp;id=urn:contentItem:3RRK-JJX0-003C-H0XS-00000-00&amp;context=" TargetMode="External"/><Relationship Id="rId194" Type="http://schemas.openxmlformats.org/officeDocument/2006/relationships/hyperlink" Target="https://advance.lexis.com/api/document?collection=cases&amp;id=urn:contentItem:3RX6-F0C0-003D-J1T1-00000-00&amp;context=" TargetMode="External"/><Relationship Id="rId195" Type="http://schemas.openxmlformats.org/officeDocument/2006/relationships/hyperlink" Target="https://advance.lexis.com/api/document?collection=cases&amp;id=urn:contentItem:3S11-RX60-003C-R0C6-00000-00&amp;context=" TargetMode="External"/><Relationship Id="rId196" Type="http://schemas.openxmlformats.org/officeDocument/2006/relationships/hyperlink" Target="https://advance.lexis.com/api/document?collection=cases&amp;id=urn:contentItem:3RRK-JJX0-003C-H0XS-00000-00&amp;context=" TargetMode="External"/><Relationship Id="rId197" Type="http://schemas.openxmlformats.org/officeDocument/2006/relationships/hyperlink" Target="https://advance.lexis.com/api/document?collection=cases&amp;id=urn:contentItem:3RRK-JJX0-003C-H0XS-00000-00&amp;context=" TargetMode="External"/><Relationship Id="rId198" Type="http://schemas.openxmlformats.org/officeDocument/2006/relationships/hyperlink" Target="https://advance.lexis.com/api/document?collection=cases&amp;id=urn:contentItem:3RX6-M140-003D-J22N-00000-00&amp;context=" TargetMode="External"/><Relationship Id="rId199" Type="http://schemas.openxmlformats.org/officeDocument/2006/relationships/hyperlink" Target="https://advance.lexis.com/api/document?collection=cases&amp;id=urn:contentItem:3RX4-8PV0-003D-J55W-00000-00&amp;context=" TargetMode="External"/><Relationship Id="rId90" Type="http://schemas.openxmlformats.org/officeDocument/2006/relationships/hyperlink" Target="https://advance.lexis.com/api/document?collection=cases&amp;id=urn:contentItem:3SKK-T420-0039-43N6-00000-00&amp;context=" TargetMode="External"/><Relationship Id="rId91" Type="http://schemas.openxmlformats.org/officeDocument/2006/relationships/hyperlink" Target="https://advance.lexis.com/api/document?collection=cases&amp;id=urn:contentItem:3S4X-M450-0039-X41G-00000-00&amp;context=" TargetMode="External"/><Relationship Id="rId92" Type="http://schemas.openxmlformats.org/officeDocument/2006/relationships/hyperlink" Target="https://advance.lexis.com/api/document?collection=cases&amp;id=urn:contentItem:3RX6-G150-003D-J0JG-00000-00&amp;context=" TargetMode="External"/><Relationship Id="rId93" Type="http://schemas.openxmlformats.org/officeDocument/2006/relationships/hyperlink" Target="http://tc.bmjjournals.com/cgi/content/full/9/2/201" TargetMode="External"/><Relationship Id="rId94" Type="http://schemas.openxmlformats.org/officeDocument/2006/relationships/hyperlink" Target="https://advance.lexis.com/api/document?collection=cases&amp;id=urn:contentItem:3S4V-SFY0-003B-24BF-00000-00&amp;context=" TargetMode="External"/><Relationship Id="rId95" Type="http://schemas.openxmlformats.org/officeDocument/2006/relationships/hyperlink" Target="https://advance.lexis.com/api/document?collection=cases&amp;id=urn:contentItem:3S4V-SFY0-003B-24BF-00000-00&amp;context=" TargetMode="External"/><Relationship Id="rId96" Type="http://schemas.openxmlformats.org/officeDocument/2006/relationships/hyperlink" Target="https://advance.lexis.com/api/document?collection=cases&amp;id=urn:contentItem:3S4V-SFY0-003B-24BF-00000-00&amp;context=" TargetMode="External"/><Relationship Id="rId97" Type="http://schemas.openxmlformats.org/officeDocument/2006/relationships/hyperlink" Target="https://advance.lexis.com/api/document?collection=cases&amp;id=urn:contentItem:3S3K-YJ60-003C-84RY-00000-00&amp;context=" TargetMode="External"/><Relationship Id="rId98" Type="http://schemas.openxmlformats.org/officeDocument/2006/relationships/hyperlink" Target="https://advance.lexis.com/api/document?collection=cases&amp;id=urn:contentItem:3S3K-YJ60-003C-84RY-00000-00&amp;context=" TargetMode="External"/><Relationship Id="rId99" Type="http://schemas.openxmlformats.org/officeDocument/2006/relationships/hyperlink" Target="https://advance.lexis.com/api/document?collection=cases&amp;id=urn:contentItem:3S3K-YJ60-003C-84RY-00000-00&amp;context=" TargetMode="External"/><Relationship Id="rId120" Type="http://schemas.openxmlformats.org/officeDocument/2006/relationships/hyperlink" Target="https://advance.lexis.com/api/document?collection=cases&amp;id=urn:contentItem:3RK3-DY00-003D-601X-00000-00&amp;context=" TargetMode="External"/><Relationship Id="rId121" Type="http://schemas.openxmlformats.org/officeDocument/2006/relationships/hyperlink" Target="https://advance.lexis.com/api/document?collection=cases&amp;id=urn:contentItem:3S4N-FM90-001T-61WD-00000-00&amp;context=" TargetMode="External"/><Relationship Id="rId122" Type="http://schemas.openxmlformats.org/officeDocument/2006/relationships/hyperlink" Target="https://advance.lexis.com/api/document?collection=cases&amp;id=urn:contentItem:3S4N-FM90-001T-61WD-00000-00&amp;context=" TargetMode="External"/><Relationship Id="rId123" Type="http://schemas.openxmlformats.org/officeDocument/2006/relationships/hyperlink" Target="https://advance.lexis.com/api/document?collection=cases&amp;id=urn:contentItem:3S4N-FM90-001T-61WD-00000-00&amp;context=" TargetMode="External"/><Relationship Id="rId124" Type="http://schemas.openxmlformats.org/officeDocument/2006/relationships/hyperlink" Target="https://advance.lexis.com/api/document?collection=cases&amp;id=urn:contentItem:3S4N-STH0-006F-P157-00000-00&amp;context=" TargetMode="External"/><Relationship Id="rId125" Type="http://schemas.openxmlformats.org/officeDocument/2006/relationships/hyperlink" Target="https://advance.lexis.com/api/document?collection=cases&amp;id=urn:contentItem:3S4N-STH0-006F-P157-00000-00&amp;context=" TargetMode="External"/><Relationship Id="rId126" Type="http://schemas.openxmlformats.org/officeDocument/2006/relationships/hyperlink" Target="https://advance.lexis.com/api/document?collection=cases&amp;id=urn:contentItem:3RXR-42M0-00B1-F23T-00000-00&amp;context=" TargetMode="External"/><Relationship Id="rId127" Type="http://schemas.openxmlformats.org/officeDocument/2006/relationships/hyperlink" Target="https://advance.lexis.com/api/document?collection=cases&amp;id=urn:contentItem:3RXR-42M0-00B1-F23T-00000-00&amp;context=" TargetMode="External"/><Relationship Id="rId128" Type="http://schemas.openxmlformats.org/officeDocument/2006/relationships/hyperlink" Target="https://advance.lexis.com/api/document?collection=cases&amp;id=urn:contentItem:3S3D-8J10-001T-D1TD-00000-00&amp;context=" TargetMode="External"/><Relationship Id="rId129" Type="http://schemas.openxmlformats.org/officeDocument/2006/relationships/hyperlink" Target="https://advance.lexis.com/api/document?collection=cases&amp;id=urn:contentItem:3S3D-8J10-001T-D1TD-00000-00&amp;context=" TargetMode="External"/><Relationship Id="rId160" Type="http://schemas.openxmlformats.org/officeDocument/2006/relationships/hyperlink" Target="https://advance.lexis.com/api/document?collection=cases&amp;id=urn:contentItem:3RX8-BFN0-003G-P1S9-00000-00&amp;context=" TargetMode="External"/><Relationship Id="rId161" Type="http://schemas.openxmlformats.org/officeDocument/2006/relationships/hyperlink" Target="https://advance.lexis.com/api/document?collection=cases&amp;id=urn:contentItem:3RX8-BFN0-003G-P1S9-00000-00&amp;context=" TargetMode="External"/><Relationship Id="rId162" Type="http://schemas.openxmlformats.org/officeDocument/2006/relationships/hyperlink" Target="https://advance.lexis.com/api/document?collection=cases&amp;id=urn:contentItem:3RX8-BFN0-003G-P1S9-00000-00&amp;context=" TargetMode="External"/><Relationship Id="rId20" Type="http://schemas.openxmlformats.org/officeDocument/2006/relationships/hyperlink" Target="https://advance.lexis.com/api/document?collection=cases&amp;id=urn:contentItem:431Y-5GR0-004B-Y04K-00000-00&amp;context=" TargetMode="External"/><Relationship Id="rId21" Type="http://schemas.openxmlformats.org/officeDocument/2006/relationships/hyperlink" Target="https://advance.lexis.com/api/document?collection=cases&amp;id=urn:contentItem:3X88-5610-00KR-D2V7-00000-00&amp;context=" TargetMode="External"/><Relationship Id="rId22" Type="http://schemas.openxmlformats.org/officeDocument/2006/relationships/hyperlink" Target="https://advance.lexis.com/api/document?collection=cases&amp;id=urn:contentItem:3WVR-Y7C0-00KR-D4DB-00000-00&amp;context=" TargetMode="External"/><Relationship Id="rId23" Type="http://schemas.openxmlformats.org/officeDocument/2006/relationships/hyperlink" Target="http://www.philipmorris.com/pressroom/press_releases/prh_council_II.asp" TargetMode="External"/><Relationship Id="rId24" Type="http://schemas.openxmlformats.org/officeDocument/2006/relationships/hyperlink" Target="https://advance.lexis.com/api/document?collection=analytical-materials&amp;id=urn:contentItem:3S3T-XK90-00CW-520R-00000-00&amp;context=" TargetMode="External"/><Relationship Id="rId25" Type="http://schemas.openxmlformats.org/officeDocument/2006/relationships/hyperlink" Target="https://advance.lexis.com/api/document?collection=statutes-legislation&amp;id=urn:contentItem:4YF7-GJ31-NRF4-41SW-00000-00&amp;context=" TargetMode="External"/><Relationship Id="rId26" Type="http://schemas.openxmlformats.org/officeDocument/2006/relationships/hyperlink" Target="http://www.cdc.gov/nchs/fastats/smoking.htm" TargetMode="External"/><Relationship Id="rId27" Type="http://schemas.openxmlformats.org/officeDocument/2006/relationships/hyperlink" Target="http://www.cdc.gov/nchs/fastats/smoking.htm" TargetMode="External"/><Relationship Id="rId28" Type="http://schemas.openxmlformats.org/officeDocument/2006/relationships/hyperlink" Target="http://www.cdc.gov/nchs/fastats/smoking.htm" TargetMode="External"/><Relationship Id="rId29" Type="http://schemas.openxmlformats.org/officeDocument/2006/relationships/hyperlink" Target="https://advance.lexis.com/api/document?collection=statutes-legislation&amp;id=urn:contentItem:5DP0-J0V1-6MP7-F47N-00000-00&amp;context=" TargetMode="External"/><Relationship Id="rId163" Type="http://schemas.openxmlformats.org/officeDocument/2006/relationships/hyperlink" Target="https://advance.lexis.com/api/document?collection=cases&amp;id=urn:contentItem:3RX8-9F20-003G-P509-00000-00&amp;context=" TargetMode="External"/><Relationship Id="rId164" Type="http://schemas.openxmlformats.org/officeDocument/2006/relationships/hyperlink" Target="https://advance.lexis.com/api/document?collection=cases&amp;id=urn:contentItem:3S3K-YRB0-003C-81J2-00000-00&amp;context=" TargetMode="External"/><Relationship Id="rId165" Type="http://schemas.openxmlformats.org/officeDocument/2006/relationships/hyperlink" Target="https://advance.lexis.com/api/document?collection=cases&amp;id=urn:contentItem:3S3K-YRB0-003C-81J2-00000-00&amp;context=" TargetMode="External"/><Relationship Id="rId166" Type="http://schemas.openxmlformats.org/officeDocument/2006/relationships/hyperlink" Target="https://advance.lexis.com/api/document?collection=cases&amp;id=urn:contentItem:3S3K-YRB0-003C-81J2-00000-00&amp;context=" TargetMode="External"/><Relationship Id="rId167" Type="http://schemas.openxmlformats.org/officeDocument/2006/relationships/hyperlink" Target="https://advance.lexis.com/api/document?collection=cases&amp;id=urn:contentItem:3RX4-2Y60-003D-H3B7-00000-00&amp;context=" TargetMode="External"/><Relationship Id="rId168" Type="http://schemas.openxmlformats.org/officeDocument/2006/relationships/hyperlink" Target="https://advance.lexis.com/api/document?collection=cases&amp;id=urn:contentItem:3RX4-2Y60-003D-H3B7-00000-00&amp;context=" TargetMode="External"/><Relationship Id="rId169" Type="http://schemas.openxmlformats.org/officeDocument/2006/relationships/hyperlink" Target="https://advance.lexis.com/api/document?collection=cases&amp;id=urn:contentItem:3RX4-2Y60-003D-H3B7-00000-00&amp;context=" TargetMode="External"/><Relationship Id="rId200" Type="http://schemas.openxmlformats.org/officeDocument/2006/relationships/hyperlink" Target="https://advance.lexis.com/api/document?collection=cases&amp;id=urn:contentItem:3RX6-GWV0-003D-J454-00000-00&amp;context=" TargetMode="External"/><Relationship Id="rId201" Type="http://schemas.openxmlformats.org/officeDocument/2006/relationships/hyperlink" Target="https://advance.lexis.com/api/document?collection=cases&amp;id=urn:contentItem:3RX6-FD90-003D-J3HK-00000-00&amp;context=" TargetMode="External"/><Relationship Id="rId202" Type="http://schemas.openxmlformats.org/officeDocument/2006/relationships/hyperlink" Target="https://advance.lexis.com/api/document?collection=analytical-materials&amp;id=urn:contentItem:3S41-27N0-00CT-S17P-00000-00&amp;context=" TargetMode="External"/><Relationship Id="rId203" Type="http://schemas.openxmlformats.org/officeDocument/2006/relationships/hyperlink" Target="https://advance.lexis.com/api/document?collection=cases&amp;id=urn:contentItem:3S4X-8D50-003B-S2KP-00000-00&amp;context=" TargetMode="External"/><Relationship Id="rId60" Type="http://schemas.openxmlformats.org/officeDocument/2006/relationships/hyperlink" Target="https://advance.lexis.com/api/document?collection=cases&amp;id=urn:contentItem:3S11-TKC0-003C-R340-00000-00&amp;context=" TargetMode="External"/><Relationship Id="rId61" Type="http://schemas.openxmlformats.org/officeDocument/2006/relationships/hyperlink" Target="http://www.jtrealty.com/saveoninsurance.html" TargetMode="External"/><Relationship Id="rId62" Type="http://schemas.openxmlformats.org/officeDocument/2006/relationships/hyperlink" Target="https://advance.lexis.com/api/document?collection=cases&amp;id=urn:contentItem:3S3K-YJ60-003C-84RY-00000-00&amp;context=" TargetMode="External"/><Relationship Id="rId63" Type="http://schemas.openxmlformats.org/officeDocument/2006/relationships/hyperlink" Target="https://advance.lexis.com/api/document?collection=cases&amp;id=urn:contentItem:3RRR-22J0-003C-N0TW-00000-00&amp;context=" TargetMode="External"/><Relationship Id="rId64" Type="http://schemas.openxmlformats.org/officeDocument/2006/relationships/hyperlink" Target="https://advance.lexis.com/api/document?collection=cases&amp;id=urn:contentItem:3S3J-W510-003F-W0KV-00000-00&amp;context=" TargetMode="External"/><Relationship Id="rId65" Type="http://schemas.openxmlformats.org/officeDocument/2006/relationships/hyperlink" Target="https://advance.lexis.com/api/document?collection=cases&amp;id=urn:contentItem:3S3J-XJP0-003F-Y2CJ-00000-00&amp;context=" TargetMode="External"/><Relationship Id="rId66" Type="http://schemas.openxmlformats.org/officeDocument/2006/relationships/hyperlink" Target="https://advance.lexis.com/api/document?collection=cases&amp;id=urn:contentItem:3RX6-G4T0-003D-J130-00000-00&amp;context=" TargetMode="External"/><Relationship Id="rId67" Type="http://schemas.openxmlformats.org/officeDocument/2006/relationships/hyperlink" Target="https://advance.lexis.com/api/document?collection=statutes-legislation&amp;id=urn:contentItem:5J6R-H2N1-66B9-84NC-00000-00&amp;context=" TargetMode="External"/><Relationship Id="rId68" Type="http://schemas.openxmlformats.org/officeDocument/2006/relationships/hyperlink" Target="https://advance.lexis.com/api/document?collection=cases&amp;id=urn:contentItem:3S12-3RD0-000G-S0K9-00000-00&amp;context=" TargetMode="External"/><Relationship Id="rId69" Type="http://schemas.openxmlformats.org/officeDocument/2006/relationships/hyperlink" Target="https://advance.lexis.com/api/document?collection=cases&amp;id=urn:contentItem:3S3J-WFX0-003G-3490-00000-00&amp;context=" TargetMode="External"/><Relationship Id="rId204" Type="http://schemas.openxmlformats.org/officeDocument/2006/relationships/hyperlink" Target="https://advance.lexis.com/api/document?collection=cases&amp;id=urn:contentItem:3S4X-8D50-003B-S2KP-00000-00&amp;context=" TargetMode="External"/><Relationship Id="rId205" Type="http://schemas.openxmlformats.org/officeDocument/2006/relationships/hyperlink" Target="https://advance.lexis.com/api/document?collection=cases&amp;id=urn:contentItem:3S4X-8D50-003B-S2KP-00000-00&amp;context=" TargetMode="External"/><Relationship Id="rId206" Type="http://schemas.openxmlformats.org/officeDocument/2006/relationships/hyperlink" Target="http://www.cdc.gov/tobacco/sgr/sgr_1998/sgr-min-sgr.htm" TargetMode="External"/><Relationship Id="rId207" Type="http://schemas.openxmlformats.org/officeDocument/2006/relationships/hyperlink" Target="http://www.cdc.gov/tobacco/sgr/sgr_1998/sgr-min-sgr.htm" TargetMode="External"/><Relationship Id="rId208" Type="http://schemas.openxmlformats.org/officeDocument/2006/relationships/hyperlink" Target="http://www.cdc.gov/tobacco/sgr/sgr_1998/sgr-min-sgr.htm" TargetMode="External"/><Relationship Id="rId209" Type="http://schemas.openxmlformats.org/officeDocument/2006/relationships/hyperlink" Target="https://advance.lexis.com/api/document?collection=cases&amp;id=urn:contentItem:3S4N-FYW0-0039-R4R9-00000-00&amp;context=" TargetMode="External"/><Relationship Id="rId130" Type="http://schemas.openxmlformats.org/officeDocument/2006/relationships/hyperlink" Target="https://advance.lexis.com/api/document?collection=cases&amp;id=urn:contentItem:3S3D-8J10-001T-D1TD-00000-00&amp;context=" TargetMode="External"/><Relationship Id="rId131" Type="http://schemas.openxmlformats.org/officeDocument/2006/relationships/hyperlink" Target="https://advance.lexis.com/api/document?collection=analytical-materials&amp;id=urn:contentItem:3THP-RPX0-00CT-X0V9-00000-00&amp;context=" TargetMode="External"/><Relationship Id="rId132" Type="http://schemas.openxmlformats.org/officeDocument/2006/relationships/hyperlink" Target="https://advance.lexis.com/api/document?collection=statutes-legislation&amp;id=urn:contentItem:4YF7-GVM1-NRF4-43H5-00000-00&amp;context=" TargetMode="External"/><Relationship Id="rId133" Type="http://schemas.openxmlformats.org/officeDocument/2006/relationships/hyperlink" Target="https://advance.lexis.com/api/document?collection=cases&amp;id=urn:contentItem:3S4N-92G0-001T-60M2-00000-00&amp;context=" TargetMode="External"/><Relationship Id="rId134" Type="http://schemas.openxmlformats.org/officeDocument/2006/relationships/hyperlink" Target="https://advance.lexis.com/api/document?collection=statutes-legislation&amp;id=urn:contentItem:4YF7-GK71-NRF4-4371-00000-00&amp;context=" TargetMode="External"/><Relationship Id="rId135" Type="http://schemas.openxmlformats.org/officeDocument/2006/relationships/hyperlink" Target="https://advance.lexis.com/api/document?collection=statutes-legislation&amp;id=urn:contentItem:5J6R-GCG1-66B9-8476-00000-00&amp;context=" TargetMode="External"/><Relationship Id="rId136" Type="http://schemas.openxmlformats.org/officeDocument/2006/relationships/hyperlink" Target="https://advance.lexis.com/api/document?collection=statutes-legislation&amp;id=urn:contentItem:8MT5-F8K2-8T6X-7302-00000-00&amp;context=" TargetMode="External"/><Relationship Id="rId137" Type="http://schemas.openxmlformats.org/officeDocument/2006/relationships/hyperlink" Target="https://advance.lexis.com/api/document?collection=statutes-legislation&amp;id=urn:contentItem:5T51-V0S0-004G-G247-00000-00&amp;context=" TargetMode="External"/><Relationship Id="rId138" Type="http://schemas.openxmlformats.org/officeDocument/2006/relationships/hyperlink" Target="https://advance.lexis.com/api/document?collection=cases&amp;id=urn:contentItem:3S4X-5MB0-0039-P2B0-00000-00&amp;context=" TargetMode="External"/><Relationship Id="rId139" Type="http://schemas.openxmlformats.org/officeDocument/2006/relationships/hyperlink" Target="https://advance.lexis.com/api/document?collection=cases&amp;id=urn:contentItem:3S4X-5MB0-0039-P2B0-00000-00&amp;context=" TargetMode="External"/><Relationship Id="rId170" Type="http://schemas.openxmlformats.org/officeDocument/2006/relationships/hyperlink" Target="https://advance.lexis.com/api/document?collection=cases&amp;id=urn:contentItem:3S4N-STH0-006F-P157-00000-00&amp;context=" TargetMode="External"/><Relationship Id="rId171" Type="http://schemas.openxmlformats.org/officeDocument/2006/relationships/hyperlink" Target="https://advance.lexis.com/api/document?collection=cases&amp;id=urn:contentItem:3S4N-STH0-006F-P157-00000-00&amp;context=" TargetMode="External"/><Relationship Id="rId172" Type="http://schemas.openxmlformats.org/officeDocument/2006/relationships/hyperlink" Target="https://advance.lexis.com/api/document?collection=cases&amp;id=urn:contentItem:3S4N-STH0-006F-P157-00000-00&amp;context=" TargetMode="External"/><Relationship Id="rId30" Type="http://schemas.openxmlformats.org/officeDocument/2006/relationships/hyperlink" Target="https://advance.lexis.com/api/document?collection=statutes-legislation&amp;id=urn:contentItem:5JVV-3VC1-DXC8-053D-00000-00&amp;context=" TargetMode="External"/><Relationship Id="rId31" Type="http://schemas.openxmlformats.org/officeDocument/2006/relationships/hyperlink" Target="https://advance.lexis.com/api/document?collection=statutes-legislation&amp;id=urn:contentItem:4YF7-GHW1-NRF4-4561-00000-00&amp;context=" TargetMode="External"/><Relationship Id="rId32" Type="http://schemas.openxmlformats.org/officeDocument/2006/relationships/hyperlink" Target="https://advance.lexis.com/api/document?collection=analytical-materials&amp;id=urn:contentItem:3S41-6N50-00CV-52XS-00000-00&amp;context=" TargetMode="External"/><Relationship Id="rId33" Type="http://schemas.openxmlformats.org/officeDocument/2006/relationships/hyperlink" Target="https://advance.lexis.com/api/document?collection=cases&amp;id=urn:contentItem:3T7C-BR60-0038-Y29D-00000-00&amp;context=" TargetMode="External"/><Relationship Id="rId34" Type="http://schemas.openxmlformats.org/officeDocument/2006/relationships/hyperlink" Target="https://advance.lexis.com/api/document?collection=cases&amp;id=urn:contentItem:3T7C-BR60-0038-Y29D-00000-00&amp;context=" TargetMode="External"/><Relationship Id="rId35" Type="http://schemas.openxmlformats.org/officeDocument/2006/relationships/hyperlink" Target="https://advance.lexis.com/api/document?collection=cases&amp;id=urn:contentItem:3T7C-BR60-0038-Y29D-00000-00&amp;context=" TargetMode="External"/><Relationship Id="rId36" Type="http://schemas.openxmlformats.org/officeDocument/2006/relationships/hyperlink" Target="http://www.oehha.org/pdf/exec.pdf" TargetMode="External"/><Relationship Id="rId37" Type="http://schemas.openxmlformats.org/officeDocument/2006/relationships/hyperlink" Target="https://advance.lexis.com/api/document?collection=cases&amp;id=urn:contentItem:3T7C-BR60-0038-Y29D-00000-00&amp;context=" TargetMode="External"/><Relationship Id="rId38" Type="http://schemas.openxmlformats.org/officeDocument/2006/relationships/hyperlink" Target="https://advance.lexis.com/api/document?collection=cases&amp;id=urn:contentItem:3S65-K480-003B-R3BR-00000-00&amp;context=" TargetMode="External"/><Relationship Id="rId39" Type="http://schemas.openxmlformats.org/officeDocument/2006/relationships/hyperlink" Target="https://advance.lexis.com/api/document?collection=cases&amp;id=urn:contentItem:3S4V-SFY0-003B-24BF-00000-00&amp;context=" TargetMode="External"/><Relationship Id="rId173" Type="http://schemas.openxmlformats.org/officeDocument/2006/relationships/hyperlink" Target="https://advance.lexis.com/api/document?collection=cases&amp;id=urn:contentItem:3S4N-STH0-006F-P157-00000-00&amp;context=" TargetMode="External"/><Relationship Id="rId174" Type="http://schemas.openxmlformats.org/officeDocument/2006/relationships/hyperlink" Target="https://advance.lexis.com/api/document?collection=cases&amp;id=urn:contentItem:3S1W-M1S0-003V-P53P-00000-00&amp;context=" TargetMode="External"/><Relationship Id="rId175" Type="http://schemas.openxmlformats.org/officeDocument/2006/relationships/hyperlink" Target="https://advance.lexis.com/api/document?collection=cases&amp;id=urn:contentItem:3S3J-WN20-003C-P2HB-00000-00&amp;context=" TargetMode="External"/><Relationship Id="rId176" Type="http://schemas.openxmlformats.org/officeDocument/2006/relationships/hyperlink" Target="https://advance.lexis.com/api/document?collection=cases&amp;id=urn:contentItem:3S3J-WN20-003C-P2HB-00000-00&amp;context=" TargetMode="External"/><Relationship Id="rId177" Type="http://schemas.openxmlformats.org/officeDocument/2006/relationships/hyperlink" Target="https://advance.lexis.com/api/document?collection=cases&amp;id=urn:contentItem:3S3J-WN20-003C-P2HB-00000-00&amp;context=" TargetMode="External"/><Relationship Id="rId178" Type="http://schemas.openxmlformats.org/officeDocument/2006/relationships/hyperlink" Target="https://advance.lexis.com/api/document?collection=cases&amp;id=urn:contentItem:3S3J-WN20-003C-P2HB-00000-00&amp;context=" TargetMode="External"/><Relationship Id="rId179" Type="http://schemas.openxmlformats.org/officeDocument/2006/relationships/hyperlink" Target="https://advance.lexis.com/api/document?collection=cases&amp;id=urn:contentItem:3S3J-WN20-003C-P2HB-00000-00&amp;context=" TargetMode="External"/><Relationship Id="rId210" Type="http://schemas.openxmlformats.org/officeDocument/2006/relationships/hyperlink" Target="https://advance.lexis.com/api/document?collection=cases&amp;id=urn:contentItem:437X-D360-004B-Y04X-00000-00&amp;context=" TargetMode="External"/><Relationship Id="rId211" Type="http://schemas.openxmlformats.org/officeDocument/2006/relationships/hyperlink" Target="https://advance.lexis.com/api/document?collection=cases&amp;id=urn:contentItem:3S4X-68H0-0039-N322-00000-00&amp;context=" TargetMode="External"/><Relationship Id="rId212" Type="http://schemas.openxmlformats.org/officeDocument/2006/relationships/hyperlink" Target="https://advance.lexis.com/api/document?collection=cases&amp;id=urn:contentItem:3RX4-1DH0-003F-3169-00000-00&amp;context=" TargetMode="External"/><Relationship Id="rId213" Type="http://schemas.openxmlformats.org/officeDocument/2006/relationships/hyperlink" Target="https://advance.lexis.com/api/document?collection=cases&amp;id=urn:contentItem:3V0D-H0V0-0039-42NJ-00000-00&amp;context=" TargetMode="External"/><Relationship Id="rId70" Type="http://schemas.openxmlformats.org/officeDocument/2006/relationships/hyperlink" Target="https://advance.lexis.com/api/document?collection=cases&amp;id=urn:contentItem:3S3J-WFX0-003G-3490-00000-00&amp;context=" TargetMode="External"/><Relationship Id="rId71" Type="http://schemas.openxmlformats.org/officeDocument/2006/relationships/hyperlink" Target="https://advance.lexis.com/api/document?collection=cases&amp;id=urn:contentItem:3S3J-WFX0-003G-3490-00000-00&amp;context=" TargetMode="External"/><Relationship Id="rId72" Type="http://schemas.openxmlformats.org/officeDocument/2006/relationships/hyperlink" Target="https://advance.lexis.com/api/document?collection=cases&amp;id=urn:contentItem:3RXP-7PK0-003D-B3FJ-00000-00&amp;context=" TargetMode="External"/><Relationship Id="rId73" Type="http://schemas.openxmlformats.org/officeDocument/2006/relationships/hyperlink" Target="https://advance.lexis.com/api/document?collection=cases&amp;id=urn:contentItem:3RXP-7PK0-003D-B3FJ-00000-00&amp;context=" TargetMode="External"/><Relationship Id="rId74" Type="http://schemas.openxmlformats.org/officeDocument/2006/relationships/hyperlink" Target="https://advance.lexis.com/api/document?collection=cases&amp;id=urn:contentItem:3RXP-7PK0-003D-B3FJ-00000-00&amp;context=" TargetMode="External"/><Relationship Id="rId75" Type="http://schemas.openxmlformats.org/officeDocument/2006/relationships/hyperlink" Target="https://advance.lexis.com/api/document?collection=cases&amp;id=urn:contentItem:3S4V-K0G0-003B-10HC-00000-00&amp;context=" TargetMode="External"/><Relationship Id="rId76" Type="http://schemas.openxmlformats.org/officeDocument/2006/relationships/hyperlink" Target="https://advance.lexis.com/api/document?collection=cases&amp;id=urn:contentItem:3S4X-35V0-003B-00MW-00000-00&amp;context=" TargetMode="External"/><Relationship Id="rId77" Type="http://schemas.openxmlformats.org/officeDocument/2006/relationships/hyperlink" Target="https://advance.lexis.com/api/document?collection=cases&amp;id=urn:contentItem:3RX6-G4T0-003D-J130-00000-00&amp;context=" TargetMode="External"/><Relationship Id="rId78" Type="http://schemas.openxmlformats.org/officeDocument/2006/relationships/hyperlink" Target="https://advance.lexis.com/api/document?collection=cases&amp;id=urn:contentItem:3RRS-9VK0-003D-W1D7-00000-00&amp;context=" TargetMode="External"/><Relationship Id="rId79" Type="http://schemas.openxmlformats.org/officeDocument/2006/relationships/hyperlink" Target="https://advance.lexis.com/api/document?collection=statutes-legislation&amp;id=urn:contentItem:5J6R-H2N1-66B9-84R4-00000-00&amp;context=" TargetMode="External"/><Relationship Id="rId214" Type="http://schemas.openxmlformats.org/officeDocument/2006/relationships/hyperlink" Target="https://advance.lexis.com/api/document?collection=cases&amp;id=urn:contentItem:3V0D-H0V0-0039-42NJ-00000-00&amp;context=" TargetMode="External"/><Relationship Id="rId215" Type="http://schemas.openxmlformats.org/officeDocument/2006/relationships/hyperlink" Target="https://advance.lexis.com/api/document?collection=cases&amp;id=urn:contentItem:3V0D-H0V0-0039-42NJ-00000-00&amp;context=" TargetMode="External"/><Relationship Id="rId216" Type="http://schemas.openxmlformats.org/officeDocument/2006/relationships/hyperlink" Target="https://advance.lexis.com/api/document?collection=cases&amp;id=urn:contentItem:3V0D-H0V0-0039-42NJ-00000-00&amp;context=" TargetMode="External"/><Relationship Id="rId217" Type="http://schemas.openxmlformats.org/officeDocument/2006/relationships/hyperlink" Target="https://advance.lexis.com/api/document?collection=cases&amp;id=urn:contentItem:3V0D-H0V0-0039-42NJ-00000-00&amp;context=" TargetMode="External"/><Relationship Id="rId218" Type="http://schemas.openxmlformats.org/officeDocument/2006/relationships/hyperlink" Target="https://advance.lexis.com/api/document?collection=cases&amp;id=urn:contentItem:3V0D-H0V0-0039-42NJ-00000-00&amp;context=" TargetMode="External"/><Relationship Id="rId219" Type="http://schemas.openxmlformats.org/officeDocument/2006/relationships/hyperlink" Target="https://advance.lexis.com/api/document?collection=statutes-legislation&amp;id=urn:contentItem:4YF7-GRT1-NRF4-4164-00000-00&amp;context=" TargetMode="External"/><Relationship Id="rId1" Type="http://schemas.openxmlformats.org/officeDocument/2006/relationships/hyperlink" Target="https://advance.lexis.com/api/document?collection=statutes-legislation&amp;id=urn:contentItem:8N06-XSJ2-D6RV-H3JM-00000-00&amp;context=" TargetMode="External"/><Relationship Id="rId2" Type="http://schemas.openxmlformats.org/officeDocument/2006/relationships/hyperlink" Target="https://advance.lexis.com/api/document?collection=cases&amp;id=urn:contentItem:42KM-6PM0-0039-404R-00000-00&amp;context=" TargetMode="External"/><Relationship Id="rId3" Type="http://schemas.openxmlformats.org/officeDocument/2006/relationships/hyperlink" Target="https://advance.lexis.com/api/document?collection=cases&amp;id=urn:contentItem:42KM-6PM0-0039-404R-00000-00&amp;context=" TargetMode="External"/><Relationship Id="rId4" Type="http://schemas.openxmlformats.org/officeDocument/2006/relationships/hyperlink" Target="https://advance.lexis.com/api/document?collection=cases&amp;id=urn:contentItem:3S4V-J7P0-0054-62B3-00000-00&amp;context=" TargetMode="External"/><Relationship Id="rId100" Type="http://schemas.openxmlformats.org/officeDocument/2006/relationships/hyperlink" Target="https://advance.lexis.com/api/document?collection=cases&amp;id=urn:contentItem:3S3K-YJ60-003C-84RY-00000-00&amp;context=" TargetMode="External"/><Relationship Id="rId101" Type="http://schemas.openxmlformats.org/officeDocument/2006/relationships/hyperlink" Target="https://advance.lexis.com/api/document?collection=cases&amp;id=urn:contentItem:3S3K-YJ60-003C-84RY-00000-00&amp;context=" TargetMode="External"/><Relationship Id="rId102" Type="http://schemas.openxmlformats.org/officeDocument/2006/relationships/hyperlink" Target="https://advance.lexis.com/api/document?collection=cases&amp;id=urn:contentItem:3S3K-YJ60-003C-84RY-00000-00&amp;context=" TargetMode="External"/><Relationship Id="rId103" Type="http://schemas.openxmlformats.org/officeDocument/2006/relationships/hyperlink" Target="https://advance.lexis.com/api/document?collection=cases&amp;id=urn:contentItem:3RX6-G120-003D-J0HX-00000-00&amp;context=" TargetMode="External"/><Relationship Id="rId104" Type="http://schemas.openxmlformats.org/officeDocument/2006/relationships/hyperlink" Target="https://advance.lexis.com/api/document?collection=cases&amp;id=urn:contentItem:3RRS-8FW0-003C-J01M-00000-00&amp;context=" TargetMode="External"/><Relationship Id="rId105" Type="http://schemas.openxmlformats.org/officeDocument/2006/relationships/hyperlink" Target="https://advance.lexis.com/api/document?collection=analytical-materials&amp;id=urn:contentItem:3S3T-XYC0-00CW-52M6-00000-00&amp;context=" TargetMode="External"/><Relationship Id="rId106" Type="http://schemas.openxmlformats.org/officeDocument/2006/relationships/hyperlink" Target="https://advance.lexis.com/api/document?collection=cases&amp;id=urn:contentItem:3T7C-BR60-0038-Y29D-00000-00&amp;context=" TargetMode="External"/><Relationship Id="rId107" Type="http://schemas.openxmlformats.org/officeDocument/2006/relationships/hyperlink" Target="http://www.philipmorrisusa.com/DisplayPageWithTopic.asp?ID=62-Children" TargetMode="External"/><Relationship Id="rId108" Type="http://schemas.openxmlformats.org/officeDocument/2006/relationships/hyperlink" Target="https://advance.lexis.com/api/document?collection=cases&amp;id=urn:contentItem:3RRR-22J0-003C-N0TW-00000-00&amp;context=" TargetMode="External"/><Relationship Id="rId109" Type="http://schemas.openxmlformats.org/officeDocument/2006/relationships/hyperlink" Target="https://advance.lexis.com/api/document?collection=cases&amp;id=urn:contentItem:3RRR-22J0-003C-N0TW-00000-00&amp;context=" TargetMode="External"/><Relationship Id="rId5" Type="http://schemas.openxmlformats.org/officeDocument/2006/relationships/hyperlink" Target="https://advance.lexis.com/api/document?collection=cases&amp;id=urn:contentItem:3S4W-XXJ0-0039-M50F-00000-00&amp;context=" TargetMode="External"/><Relationship Id="rId6" Type="http://schemas.openxmlformats.org/officeDocument/2006/relationships/hyperlink" Target="https://advance.lexis.com/api/document?collection=analytical-materials&amp;id=urn:contentItem:3S3T-VYF0-00CW-10BW-00000-00&amp;context=" TargetMode="External"/><Relationship Id="rId7" Type="http://schemas.openxmlformats.org/officeDocument/2006/relationships/hyperlink" Target="https://advance.lexis.com/api/document?collection=analytical-materials&amp;id=urn:contentItem:3S3V-6C80-00CV-10FN-00000-00&amp;context=" TargetMode="External"/><Relationship Id="rId8" Type="http://schemas.openxmlformats.org/officeDocument/2006/relationships/hyperlink" Target="https://advance.lexis.com/api/document?collection=analytical-materials&amp;id=urn:contentItem:3S41-1B20-00CV-30CX-00000-00&amp;context=" TargetMode="External"/><Relationship Id="rId9" Type="http://schemas.openxmlformats.org/officeDocument/2006/relationships/hyperlink" Target="https://advance.lexis.com/api/document?collection=analytical-materials&amp;id=urn:contentItem:3S3T-WMF0-00CW-4110-00000-00&amp;context=" TargetMode="External"/><Relationship Id="rId140" Type="http://schemas.openxmlformats.org/officeDocument/2006/relationships/hyperlink" Target="https://advance.lexis.com/api/document?collection=cases&amp;id=urn:contentItem:3S4N-B8Y0-0039-S44P-00000-00&amp;context=" TargetMode="External"/><Relationship Id="rId141" Type="http://schemas.openxmlformats.org/officeDocument/2006/relationships/hyperlink" Target="https://advance.lexis.com/api/document?collection=statutes-legislation&amp;id=urn:contentItem:4YF7-GP71-NRF4-4177-00000-00&amp;con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14544</Words>
  <Characters>82905</Characters>
  <Application>Microsoft Macintosh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ARTICLE:"Get Your Ashes out of my Living Room!": Controlling Tobacco Smoke in Multi-Unit Residential Housing</dc:title>
  <cp:lastModifiedBy>malki109@mail.chapman.edu</cp:lastModifiedBy>
  <cp:revision>2</cp:revision>
  <dcterms:created xsi:type="dcterms:W3CDTF">2018-08-30T23:30:00Z</dcterms:created>
  <dcterms:modified xsi:type="dcterms:W3CDTF">2018-08-30T23:30:00Z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DeliveryID">
    <vt:lpwstr>72672020</vt:lpwstr>
  </property>
  <property fmtid="{D5CDD505-2E9C-101B-9397-08002B2CF9AE}" pid="3" name="LADocCount">
    <vt:i4>2</vt:i4>
  </property>
  <property fmtid="{D5CDD505-2E9C-101B-9397-08002B2CF9AE}" pid="4" name="UserPermID">
    <vt:lpwstr>urn:user:PA186021377</vt:lpwstr>
  </property>
</Properties>
</file>